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DB976E">
      <w:pPr>
        <w:pStyle w:val="10"/>
        <w:jc w:val="center"/>
        <w:outlineLvl w:val="1"/>
        <w:rPr>
          <w:rFonts w:hint="eastAsia" w:eastAsia="仿宋_GB2312"/>
          <w:highlight w:val="none"/>
          <w:lang w:eastAsia="zh-CN"/>
        </w:rPr>
      </w:pPr>
      <w:bookmarkStart w:id="0" w:name="_GoBack"/>
      <w:r>
        <w:rPr>
          <w:rFonts w:ascii="仿宋_GB2312" w:hAnsi="仿宋_GB2312" w:eastAsia="仿宋_GB2312" w:cs="仿宋_GB2312"/>
          <w:b/>
          <w:sz w:val="36"/>
          <w:highlight w:val="none"/>
        </w:rPr>
        <w:t>第八章 拟签订采购合同文本</w:t>
      </w:r>
      <w:r>
        <w:rPr>
          <w:rFonts w:hint="eastAsia" w:ascii="仿宋_GB2312" w:hAnsi="仿宋_GB2312" w:eastAsia="仿宋_GB2312" w:cs="仿宋_GB2312"/>
          <w:b/>
          <w:sz w:val="36"/>
          <w:highlight w:val="none"/>
          <w:lang w:eastAsia="zh-CN"/>
        </w:rPr>
        <w:t>（</w:t>
      </w:r>
      <w:r>
        <w:rPr>
          <w:rFonts w:hint="eastAsia" w:ascii="仿宋_GB2312" w:hAnsi="仿宋_GB2312" w:eastAsia="仿宋_GB2312" w:cs="仿宋_GB2312"/>
          <w:b/>
          <w:sz w:val="36"/>
          <w:highlight w:val="none"/>
          <w:lang w:val="en-US" w:eastAsia="zh-CN"/>
        </w:rPr>
        <w:t>参考格式</w:t>
      </w:r>
      <w:r>
        <w:rPr>
          <w:rFonts w:hint="eastAsia" w:ascii="仿宋_GB2312" w:hAnsi="仿宋_GB2312" w:eastAsia="仿宋_GB2312" w:cs="仿宋_GB2312"/>
          <w:b/>
          <w:sz w:val="36"/>
          <w:highlight w:val="none"/>
          <w:lang w:eastAsia="zh-CN"/>
        </w:rPr>
        <w:t>）</w:t>
      </w:r>
    </w:p>
    <w:bookmarkEnd w:id="0"/>
    <w:p w14:paraId="2DA48237">
      <w:pPr>
        <w:pStyle w:val="10"/>
        <w:keepNext w:val="0"/>
        <w:keepLines w:val="0"/>
        <w:pageBreakBefore w:val="0"/>
        <w:widowControl/>
        <w:kinsoku/>
        <w:wordWrap/>
        <w:overflowPunct/>
        <w:topLinePunct w:val="0"/>
        <w:autoSpaceDE/>
        <w:autoSpaceDN/>
        <w:bidi w:val="0"/>
        <w:adjustRightInd/>
        <w:snapToGrid/>
        <w:spacing w:line="300" w:lineRule="auto"/>
        <w:textAlignment w:val="auto"/>
        <w:rPr>
          <w:rFonts w:hint="eastAsia" w:ascii="仿宋_GB2312" w:hAnsi="仿宋_GB2312" w:eastAsia="仿宋_GB2312" w:cs="仿宋_GB2312"/>
          <w:highlight w:val="none"/>
          <w:lang w:bidi="ar-SA"/>
        </w:rPr>
      </w:pPr>
    </w:p>
    <w:p w14:paraId="5CD50B74">
      <w:pPr>
        <w:jc w:val="right"/>
        <w:outlineLvl w:val="0"/>
        <w:rPr>
          <w:rFonts w:hint="eastAsia" w:ascii="方正小标宋简体" w:hAnsi="宋体" w:eastAsia="方正小标宋简体" w:cs="仿宋"/>
          <w:b/>
          <w:color w:val="auto"/>
          <w:sz w:val="32"/>
          <w:szCs w:val="32"/>
          <w:highlight w:val="none"/>
          <w:bdr w:val="single" w:color="000000" w:sz="4" w:space="0"/>
          <w:shd w:val="pct10" w:color="auto" w:fill="FFFFFF"/>
          <w:lang w:bidi="ar-SA"/>
        </w:rPr>
      </w:pPr>
      <w:r>
        <w:rPr>
          <w:rFonts w:hint="eastAsia" w:ascii="方正小标宋简体" w:hAnsi="宋体" w:eastAsia="方正小标宋简体" w:cs="仿宋"/>
          <w:b/>
          <w:color w:val="auto"/>
          <w:sz w:val="32"/>
          <w:szCs w:val="32"/>
          <w:highlight w:val="none"/>
          <w:bdr w:val="single" w:color="000000" w:sz="4" w:space="0"/>
          <w:shd w:val="pct10" w:color="auto" w:fill="FFFFFF"/>
          <w:lang w:bidi="ar-SA"/>
        </w:rPr>
        <w:t>政府采购项目</w:t>
      </w:r>
    </w:p>
    <w:p w14:paraId="226EB57E">
      <w:pPr>
        <w:jc w:val="center"/>
        <w:rPr>
          <w:rFonts w:hint="eastAsia" w:ascii="方正小标宋简体" w:hAnsi="宋体" w:eastAsia="方正小标宋简体" w:cs="宋体"/>
          <w:b/>
          <w:color w:val="auto"/>
          <w:kern w:val="0"/>
          <w:sz w:val="52"/>
          <w:szCs w:val="52"/>
          <w:highlight w:val="none"/>
          <w:lang w:bidi="ar-SA"/>
        </w:rPr>
      </w:pPr>
    </w:p>
    <w:p w14:paraId="332F321C">
      <w:pPr>
        <w:pStyle w:val="6"/>
        <w:rPr>
          <w:color w:val="auto"/>
          <w:highlight w:val="none"/>
        </w:rPr>
      </w:pPr>
    </w:p>
    <w:p w14:paraId="3E604CC6">
      <w:pPr>
        <w:jc w:val="center"/>
        <w:outlineLvl w:val="0"/>
        <w:rPr>
          <w:rFonts w:hint="eastAsia" w:ascii="方正小标宋简体" w:hAnsi="宋体" w:eastAsia="方正小标宋简体" w:cs="宋体"/>
          <w:b/>
          <w:color w:val="auto"/>
          <w:spacing w:val="-42"/>
          <w:sz w:val="52"/>
          <w:szCs w:val="52"/>
          <w:highlight w:val="none"/>
          <w:lang w:eastAsia="zh-CN" w:bidi="ar-SA"/>
        </w:rPr>
      </w:pPr>
      <w:r>
        <w:rPr>
          <w:rFonts w:hint="eastAsia" w:ascii="方正小标宋简体" w:hAnsi="宋体" w:eastAsia="方正小标宋简体" w:cs="宋体"/>
          <w:b/>
          <w:color w:val="auto"/>
          <w:spacing w:val="193"/>
          <w:kern w:val="0"/>
          <w:sz w:val="52"/>
          <w:szCs w:val="52"/>
          <w:highlight w:val="none"/>
          <w:fitText w:val="5957" w:id="358574187"/>
          <w:lang w:eastAsia="zh-CN" w:bidi="ar-SA"/>
        </w:rPr>
        <w:t>西安外国语大</w:t>
      </w:r>
      <w:r>
        <w:rPr>
          <w:rFonts w:hint="eastAsia" w:ascii="方正小标宋简体" w:hAnsi="宋体" w:eastAsia="方正小标宋简体" w:cs="宋体"/>
          <w:b/>
          <w:color w:val="auto"/>
          <w:spacing w:val="0"/>
          <w:kern w:val="0"/>
          <w:sz w:val="52"/>
          <w:szCs w:val="52"/>
          <w:highlight w:val="none"/>
          <w:fitText w:val="5957" w:id="358574187"/>
          <w:lang w:eastAsia="zh-CN" w:bidi="ar-SA"/>
        </w:rPr>
        <w:t>学</w:t>
      </w:r>
    </w:p>
    <w:p w14:paraId="4570B62A">
      <w:pPr>
        <w:jc w:val="center"/>
        <w:rPr>
          <w:rFonts w:hint="eastAsia" w:ascii="方正小标宋简体" w:hAnsi="宋体" w:eastAsia="方正小标宋简体" w:cs="宋体"/>
          <w:b/>
          <w:color w:val="auto"/>
          <w:spacing w:val="-42"/>
          <w:sz w:val="52"/>
          <w:szCs w:val="52"/>
          <w:highlight w:val="none"/>
          <w:lang w:bidi="ar-SA"/>
        </w:rPr>
      </w:pPr>
      <w:r>
        <w:rPr>
          <w:rFonts w:hint="eastAsia" w:ascii="方正小标宋简体" w:hAnsi="宋体" w:eastAsia="方正小标宋简体" w:cs="宋体"/>
          <w:b/>
          <w:color w:val="auto"/>
          <w:spacing w:val="-42"/>
          <w:sz w:val="52"/>
          <w:szCs w:val="52"/>
          <w:highlight w:val="none"/>
          <w:u w:val="single"/>
          <w:lang w:bidi="ar-SA"/>
        </w:rPr>
        <w:t xml:space="preserve">                                  </w:t>
      </w:r>
      <w:r>
        <w:rPr>
          <w:rFonts w:hint="eastAsia" w:ascii="方正小标宋简体" w:hAnsi="宋体" w:eastAsia="方正小标宋简体" w:cs="宋体"/>
          <w:b/>
          <w:color w:val="auto"/>
          <w:spacing w:val="-42"/>
          <w:sz w:val="52"/>
          <w:szCs w:val="52"/>
          <w:highlight w:val="none"/>
          <w:lang w:bidi="ar-SA"/>
        </w:rPr>
        <w:t>项目</w:t>
      </w:r>
    </w:p>
    <w:p w14:paraId="0A4AA372">
      <w:pPr>
        <w:spacing w:line="560" w:lineRule="exact"/>
        <w:ind w:left="-898" w:leftChars="-428" w:hanging="1"/>
        <w:jc w:val="center"/>
        <w:rPr>
          <w:rFonts w:hint="eastAsia" w:ascii="方正小标宋简体" w:hAnsi="宋体" w:eastAsia="方正小标宋简体" w:cs="仿宋"/>
          <w:b/>
          <w:color w:val="auto"/>
          <w:sz w:val="52"/>
          <w:szCs w:val="52"/>
          <w:highlight w:val="none"/>
          <w:lang w:bidi="ar-SA"/>
        </w:rPr>
      </w:pPr>
    </w:p>
    <w:p w14:paraId="038A84EE">
      <w:pPr>
        <w:tabs>
          <w:tab w:val="left" w:pos="7815"/>
        </w:tabs>
        <w:spacing w:line="1100" w:lineRule="exact"/>
        <w:jc w:val="left"/>
        <w:rPr>
          <w:rFonts w:hint="eastAsia" w:ascii="方正小标宋简体" w:hAnsi="宋体" w:eastAsia="方正小标宋简体" w:cs="仿宋"/>
          <w:b/>
          <w:color w:val="auto"/>
          <w:sz w:val="52"/>
          <w:szCs w:val="52"/>
          <w:highlight w:val="none"/>
          <w:lang w:bidi="ar-SA"/>
        </w:rPr>
      </w:pPr>
    </w:p>
    <w:p w14:paraId="58D58FA5">
      <w:pPr>
        <w:pStyle w:val="6"/>
        <w:rPr>
          <w:color w:val="auto"/>
          <w:highlight w:val="none"/>
        </w:rPr>
      </w:pPr>
    </w:p>
    <w:p w14:paraId="65F0EFCC">
      <w:pPr>
        <w:spacing w:line="360" w:lineRule="auto"/>
        <w:jc w:val="center"/>
        <w:rPr>
          <w:rFonts w:hint="eastAsia" w:ascii="方正小标宋简体" w:hAnsi="宋体" w:eastAsia="方正小标宋简体" w:cs="仿宋"/>
          <w:b/>
          <w:color w:val="auto"/>
          <w:spacing w:val="241"/>
          <w:kern w:val="0"/>
          <w:sz w:val="72"/>
          <w:szCs w:val="72"/>
          <w:highlight w:val="none"/>
          <w:lang w:bidi="ar-SA"/>
        </w:rPr>
      </w:pPr>
      <w:r>
        <w:rPr>
          <w:rFonts w:hint="eastAsia" w:ascii="方正小标宋简体" w:hAnsi="宋体" w:eastAsia="方正小标宋简体" w:cs="仿宋"/>
          <w:b/>
          <w:color w:val="auto"/>
          <w:spacing w:val="242"/>
          <w:kern w:val="0"/>
          <w:sz w:val="72"/>
          <w:szCs w:val="72"/>
          <w:highlight w:val="none"/>
          <w:fitText w:val="4337" w:id="270099851"/>
          <w:lang w:bidi="ar-SA"/>
        </w:rPr>
        <w:t>施工合</w:t>
      </w:r>
      <w:r>
        <w:rPr>
          <w:rFonts w:hint="eastAsia" w:ascii="方正小标宋简体" w:hAnsi="宋体" w:eastAsia="方正小标宋简体" w:cs="仿宋"/>
          <w:b/>
          <w:color w:val="auto"/>
          <w:spacing w:val="2"/>
          <w:kern w:val="0"/>
          <w:sz w:val="72"/>
          <w:szCs w:val="72"/>
          <w:highlight w:val="none"/>
          <w:fitText w:val="4337" w:id="270099851"/>
          <w:lang w:bidi="ar-SA"/>
        </w:rPr>
        <w:t>同</w:t>
      </w:r>
    </w:p>
    <w:p w14:paraId="44C68220">
      <w:pPr>
        <w:pStyle w:val="6"/>
        <w:ind w:firstLine="0" w:firstLineChars="0"/>
        <w:rPr>
          <w:color w:val="auto"/>
          <w:highlight w:val="none"/>
        </w:rPr>
      </w:pPr>
    </w:p>
    <w:p w14:paraId="0B23860C">
      <w:pPr>
        <w:pStyle w:val="7"/>
        <w:spacing w:after="156"/>
        <w:ind w:firstLine="400"/>
        <w:rPr>
          <w:rFonts w:hint="eastAsia"/>
          <w:color w:val="auto"/>
          <w:highlight w:val="none"/>
        </w:rPr>
      </w:pPr>
    </w:p>
    <w:p w14:paraId="3ABFC855">
      <w:pPr>
        <w:spacing w:line="360" w:lineRule="auto"/>
        <w:ind w:firstLine="1928" w:firstLineChars="600"/>
        <w:rPr>
          <w:rFonts w:hint="eastAsia" w:ascii="方正小标宋简体" w:hAnsi="宋体" w:eastAsia="方正小标宋简体" w:cs="仿宋"/>
          <w:b/>
          <w:color w:val="auto"/>
          <w:sz w:val="32"/>
          <w:szCs w:val="32"/>
          <w:highlight w:val="none"/>
          <w:lang w:bidi="ar-SA"/>
        </w:rPr>
      </w:pPr>
      <w:r>
        <w:rPr>
          <w:rFonts w:hint="eastAsia" w:ascii="方正小标宋简体" w:hAnsi="宋体" w:eastAsia="方正小标宋简体" w:cs="仿宋"/>
          <w:b/>
          <w:color w:val="auto"/>
          <w:sz w:val="32"/>
          <w:szCs w:val="32"/>
          <w:highlight w:val="none"/>
          <w:lang w:bidi="ar-SA"/>
        </w:rPr>
        <w:t>项目编号：</w:t>
      </w:r>
    </w:p>
    <w:p w14:paraId="30F85D36">
      <w:pPr>
        <w:spacing w:line="360" w:lineRule="auto"/>
        <w:ind w:firstLine="1928" w:firstLineChars="600"/>
        <w:rPr>
          <w:rFonts w:hint="eastAsia" w:ascii="方正小标宋简体" w:hAnsi="宋体" w:eastAsia="方正小标宋简体" w:cs="仿宋"/>
          <w:b/>
          <w:color w:val="auto"/>
          <w:sz w:val="32"/>
          <w:szCs w:val="32"/>
          <w:highlight w:val="none"/>
          <w:lang w:val="en-US" w:eastAsia="zh-CN" w:bidi="ar-SA"/>
        </w:rPr>
      </w:pPr>
      <w:r>
        <w:rPr>
          <w:rFonts w:hint="eastAsia" w:ascii="方正小标宋简体" w:hAnsi="宋体" w:eastAsia="方正小标宋简体" w:cs="仿宋"/>
          <w:b/>
          <w:color w:val="auto"/>
          <w:sz w:val="32"/>
          <w:szCs w:val="32"/>
          <w:highlight w:val="none"/>
          <w:lang w:bidi="ar-SA"/>
        </w:rPr>
        <w:t xml:space="preserve">合同编号：    </w:t>
      </w:r>
      <w:r>
        <w:rPr>
          <w:rFonts w:hint="eastAsia" w:ascii="方正小标宋简体" w:hAnsi="宋体" w:eastAsia="方正小标宋简体" w:cs="仿宋"/>
          <w:b/>
          <w:color w:val="auto"/>
          <w:sz w:val="32"/>
          <w:szCs w:val="32"/>
          <w:highlight w:val="none"/>
          <w:lang w:val="en-US" w:eastAsia="zh-CN" w:bidi="ar-SA"/>
        </w:rPr>
        <w:t xml:space="preserve">   </w:t>
      </w:r>
    </w:p>
    <w:p w14:paraId="72F7EC6C">
      <w:pPr>
        <w:spacing w:line="360" w:lineRule="auto"/>
        <w:ind w:firstLine="1928" w:firstLineChars="600"/>
        <w:outlineLvl w:val="0"/>
        <w:rPr>
          <w:rFonts w:hint="eastAsia" w:ascii="方正小标宋简体" w:hAnsi="宋体" w:eastAsia="方正小标宋简体" w:cs="仿宋"/>
          <w:b/>
          <w:color w:val="auto"/>
          <w:sz w:val="32"/>
          <w:szCs w:val="32"/>
          <w:highlight w:val="none"/>
          <w:lang w:eastAsia="zh-CN" w:bidi="ar-SA"/>
        </w:rPr>
      </w:pPr>
      <w:r>
        <w:rPr>
          <w:rFonts w:hint="eastAsia" w:ascii="方正小标宋简体" w:hAnsi="宋体" w:eastAsia="方正小标宋简体" w:cs="仿宋"/>
          <w:b/>
          <w:color w:val="auto"/>
          <w:sz w:val="32"/>
          <w:szCs w:val="32"/>
          <w:highlight w:val="none"/>
          <w:lang w:bidi="ar-SA"/>
        </w:rPr>
        <w:t>发 包 人：</w:t>
      </w:r>
      <w:r>
        <w:rPr>
          <w:rFonts w:hint="eastAsia" w:ascii="方正小标宋简体" w:hAnsi="宋体" w:eastAsia="方正小标宋简体" w:cs="仿宋"/>
          <w:b w:val="0"/>
          <w:bCs/>
          <w:color w:val="auto"/>
          <w:sz w:val="32"/>
          <w:szCs w:val="32"/>
          <w:highlight w:val="none"/>
          <w:lang w:eastAsia="zh-CN" w:bidi="ar-SA"/>
        </w:rPr>
        <w:t>西安外国语大学</w:t>
      </w:r>
    </w:p>
    <w:p w14:paraId="67CE49BA">
      <w:pPr>
        <w:spacing w:line="360" w:lineRule="auto"/>
        <w:ind w:firstLine="1928" w:firstLineChars="600"/>
        <w:rPr>
          <w:rFonts w:hint="eastAsia" w:ascii="方正小标宋简体" w:hAnsi="宋体" w:eastAsia="方正小标宋简体" w:cs="仿宋"/>
          <w:b/>
          <w:color w:val="auto"/>
          <w:sz w:val="32"/>
          <w:szCs w:val="32"/>
          <w:highlight w:val="none"/>
          <w:lang w:bidi="ar-SA"/>
        </w:rPr>
      </w:pPr>
      <w:r>
        <w:rPr>
          <w:rFonts w:hint="eastAsia" w:ascii="方正小标宋简体" w:hAnsi="宋体" w:eastAsia="方正小标宋简体" w:cs="仿宋"/>
          <w:b/>
          <w:color w:val="auto"/>
          <w:sz w:val="32"/>
          <w:szCs w:val="32"/>
          <w:highlight w:val="none"/>
          <w:lang w:bidi="ar-SA"/>
        </w:rPr>
        <w:t>承 包 人：</w:t>
      </w:r>
    </w:p>
    <w:p w14:paraId="47C7D39C">
      <w:pPr>
        <w:pStyle w:val="11"/>
        <w:rPr>
          <w:rFonts w:hint="eastAsia" w:ascii="方正小标宋简体" w:eastAsia="方正小标宋简体"/>
          <w:color w:val="auto"/>
          <w:highlight w:val="none"/>
        </w:rPr>
      </w:pPr>
    </w:p>
    <w:p w14:paraId="48985E96">
      <w:pPr>
        <w:pStyle w:val="11"/>
        <w:rPr>
          <w:rFonts w:hint="eastAsia" w:ascii="方正小标宋简体" w:eastAsia="方正小标宋简体"/>
          <w:color w:val="auto"/>
          <w:highlight w:val="none"/>
        </w:rPr>
      </w:pPr>
    </w:p>
    <w:p w14:paraId="3FFAED28">
      <w:pPr>
        <w:spacing w:line="500" w:lineRule="exact"/>
        <w:rPr>
          <w:rFonts w:hint="eastAsia" w:ascii="宋体" w:hAnsi="宋体"/>
          <w:color w:val="auto"/>
          <w:highlight w:val="none"/>
        </w:rPr>
        <w:sectPr>
          <w:headerReference r:id="rId4" w:type="first"/>
          <w:footerReference r:id="rId6" w:type="first"/>
          <w:headerReference r:id="rId3" w:type="default"/>
          <w:footerReference r:id="rId5" w:type="default"/>
          <w:pgSz w:w="11906" w:h="16838"/>
          <w:pgMar w:top="1417" w:right="1417" w:bottom="1417" w:left="1417" w:header="851" w:footer="992" w:gutter="0"/>
          <w:cols w:space="720" w:num="1"/>
          <w:titlePg/>
          <w:docGrid w:type="lines" w:linePitch="312" w:charSpace="0"/>
        </w:sectPr>
      </w:pPr>
    </w:p>
    <w:p w14:paraId="3DBC2245">
      <w:pPr>
        <w:keepNext w:val="0"/>
        <w:keepLines w:val="0"/>
        <w:pageBreakBefore w:val="0"/>
        <w:kinsoku/>
        <w:wordWrap/>
        <w:overflowPunct/>
        <w:topLinePunct w:val="0"/>
        <w:autoSpaceDE/>
        <w:autoSpaceDN/>
        <w:bidi w:val="0"/>
        <w:adjustRightInd w:val="0"/>
        <w:snapToGrid/>
        <w:spacing w:line="312" w:lineRule="auto"/>
        <w:jc w:val="center"/>
        <w:outlineLvl w:val="0"/>
        <w:rPr>
          <w:rFonts w:hint="eastAsia" w:ascii="仿宋" w:hAnsi="仿宋" w:eastAsia="仿宋" w:cs="仿宋"/>
          <w:b/>
          <w:bCs/>
          <w:color w:val="auto"/>
          <w:sz w:val="28"/>
          <w:szCs w:val="28"/>
          <w:highlight w:val="none"/>
          <w:lang w:bidi="ar-SA"/>
        </w:rPr>
      </w:pPr>
      <w:r>
        <w:rPr>
          <w:rFonts w:hint="eastAsia" w:ascii="仿宋" w:hAnsi="仿宋" w:eastAsia="仿宋" w:cs="仿宋"/>
          <w:b/>
          <w:color w:val="auto"/>
          <w:sz w:val="28"/>
          <w:szCs w:val="28"/>
          <w:highlight w:val="none"/>
          <w:lang w:bidi="ar-SA"/>
        </w:rPr>
        <w:t>合同正文</w:t>
      </w:r>
    </w:p>
    <w:tbl>
      <w:tblPr>
        <w:tblStyle w:val="8"/>
        <w:tblW w:w="0" w:type="auto"/>
        <w:jc w:val="center"/>
        <w:tblLayout w:type="fixed"/>
        <w:tblCellMar>
          <w:top w:w="0" w:type="dxa"/>
          <w:left w:w="108" w:type="dxa"/>
          <w:bottom w:w="0" w:type="dxa"/>
          <w:right w:w="108" w:type="dxa"/>
        </w:tblCellMar>
      </w:tblPr>
      <w:tblGrid>
        <w:gridCol w:w="1440"/>
        <w:gridCol w:w="7020"/>
      </w:tblGrid>
      <w:tr w14:paraId="7BE12F67">
        <w:tblPrEx>
          <w:tblCellMar>
            <w:top w:w="0" w:type="dxa"/>
            <w:left w:w="108" w:type="dxa"/>
            <w:bottom w:w="0" w:type="dxa"/>
            <w:right w:w="108" w:type="dxa"/>
          </w:tblCellMar>
        </w:tblPrEx>
        <w:trPr>
          <w:trHeight w:val="607" w:hRule="atLeast"/>
          <w:jc w:val="center"/>
        </w:trPr>
        <w:tc>
          <w:tcPr>
            <w:tcW w:w="1440" w:type="dxa"/>
            <w:tcBorders>
              <w:top w:val="nil"/>
              <w:left w:val="nil"/>
              <w:bottom w:val="nil"/>
              <w:right w:val="nil"/>
            </w:tcBorders>
            <w:noWrap w:val="0"/>
            <w:vAlign w:val="center"/>
          </w:tcPr>
          <w:p w14:paraId="2C0FC785">
            <w:pPr>
              <w:keepNext w:val="0"/>
              <w:keepLines w:val="0"/>
              <w:pageBreakBefore w:val="0"/>
              <w:kinsoku/>
              <w:wordWrap/>
              <w:overflowPunct/>
              <w:topLinePunct w:val="0"/>
              <w:autoSpaceDE/>
              <w:autoSpaceDN/>
              <w:bidi w:val="0"/>
              <w:adjustRightInd w:val="0"/>
              <w:snapToGrid/>
              <w:spacing w:line="312" w:lineRule="auto"/>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第一部分</w:t>
            </w:r>
          </w:p>
        </w:tc>
        <w:tc>
          <w:tcPr>
            <w:tcW w:w="7020" w:type="dxa"/>
            <w:tcBorders>
              <w:top w:val="nil"/>
              <w:left w:val="nil"/>
              <w:bottom w:val="nil"/>
              <w:right w:val="nil"/>
            </w:tcBorders>
            <w:noWrap w:val="0"/>
            <w:vAlign w:val="center"/>
          </w:tcPr>
          <w:p w14:paraId="045F4A86">
            <w:pPr>
              <w:keepNext w:val="0"/>
              <w:keepLines w:val="0"/>
              <w:pageBreakBefore w:val="0"/>
              <w:kinsoku/>
              <w:wordWrap/>
              <w:overflowPunct/>
              <w:topLinePunct w:val="0"/>
              <w:autoSpaceDE/>
              <w:autoSpaceDN/>
              <w:bidi w:val="0"/>
              <w:adjustRightInd w:val="0"/>
              <w:snapToGrid/>
              <w:spacing w:line="312" w:lineRule="auto"/>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协议书</w:t>
            </w:r>
          </w:p>
        </w:tc>
      </w:tr>
      <w:tr w14:paraId="3A6D256C">
        <w:tblPrEx>
          <w:tblCellMar>
            <w:top w:w="0" w:type="dxa"/>
            <w:left w:w="108" w:type="dxa"/>
            <w:bottom w:w="0" w:type="dxa"/>
            <w:right w:w="108" w:type="dxa"/>
          </w:tblCellMar>
        </w:tblPrEx>
        <w:trPr>
          <w:jc w:val="center"/>
        </w:trPr>
        <w:tc>
          <w:tcPr>
            <w:tcW w:w="1440" w:type="dxa"/>
            <w:tcBorders>
              <w:top w:val="nil"/>
              <w:left w:val="nil"/>
              <w:bottom w:val="nil"/>
              <w:right w:val="nil"/>
            </w:tcBorders>
            <w:noWrap w:val="0"/>
            <w:vAlign w:val="center"/>
          </w:tcPr>
          <w:p w14:paraId="3D94FCD4">
            <w:pPr>
              <w:keepNext w:val="0"/>
              <w:keepLines w:val="0"/>
              <w:pageBreakBefore w:val="0"/>
              <w:kinsoku/>
              <w:wordWrap/>
              <w:overflowPunct/>
              <w:topLinePunct w:val="0"/>
              <w:autoSpaceDE/>
              <w:autoSpaceDN/>
              <w:bidi w:val="0"/>
              <w:adjustRightInd w:val="0"/>
              <w:snapToGrid/>
              <w:spacing w:line="312" w:lineRule="auto"/>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第二部分</w:t>
            </w:r>
          </w:p>
        </w:tc>
        <w:tc>
          <w:tcPr>
            <w:tcW w:w="7020" w:type="dxa"/>
            <w:tcBorders>
              <w:top w:val="nil"/>
              <w:left w:val="nil"/>
              <w:bottom w:val="nil"/>
              <w:right w:val="nil"/>
            </w:tcBorders>
            <w:noWrap w:val="0"/>
            <w:vAlign w:val="center"/>
          </w:tcPr>
          <w:p w14:paraId="255F654C">
            <w:pPr>
              <w:keepNext w:val="0"/>
              <w:keepLines w:val="0"/>
              <w:pageBreakBefore w:val="0"/>
              <w:kinsoku/>
              <w:wordWrap/>
              <w:overflowPunct/>
              <w:topLinePunct w:val="0"/>
              <w:autoSpaceDE/>
              <w:autoSpaceDN/>
              <w:bidi w:val="0"/>
              <w:adjustRightInd w:val="0"/>
              <w:snapToGrid/>
              <w:spacing w:line="312" w:lineRule="auto"/>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通用条款</w:t>
            </w:r>
          </w:p>
        </w:tc>
      </w:tr>
      <w:tr w14:paraId="6B41F23D">
        <w:tblPrEx>
          <w:tblCellMar>
            <w:top w:w="0" w:type="dxa"/>
            <w:left w:w="108" w:type="dxa"/>
            <w:bottom w:w="0" w:type="dxa"/>
            <w:right w:w="108" w:type="dxa"/>
          </w:tblCellMar>
        </w:tblPrEx>
        <w:trPr>
          <w:jc w:val="center"/>
        </w:trPr>
        <w:tc>
          <w:tcPr>
            <w:tcW w:w="1440" w:type="dxa"/>
            <w:tcBorders>
              <w:top w:val="nil"/>
              <w:left w:val="nil"/>
              <w:bottom w:val="nil"/>
              <w:right w:val="nil"/>
            </w:tcBorders>
            <w:noWrap w:val="0"/>
            <w:vAlign w:val="center"/>
          </w:tcPr>
          <w:p w14:paraId="6A71B4B6">
            <w:pPr>
              <w:keepNext w:val="0"/>
              <w:keepLines w:val="0"/>
              <w:pageBreakBefore w:val="0"/>
              <w:kinsoku/>
              <w:wordWrap/>
              <w:overflowPunct/>
              <w:topLinePunct w:val="0"/>
              <w:autoSpaceDE/>
              <w:autoSpaceDN/>
              <w:bidi w:val="0"/>
              <w:adjustRightInd w:val="0"/>
              <w:snapToGrid/>
              <w:spacing w:line="312" w:lineRule="auto"/>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第三部分</w:t>
            </w:r>
          </w:p>
        </w:tc>
        <w:tc>
          <w:tcPr>
            <w:tcW w:w="7020" w:type="dxa"/>
            <w:tcBorders>
              <w:top w:val="nil"/>
              <w:left w:val="nil"/>
              <w:bottom w:val="nil"/>
              <w:right w:val="nil"/>
            </w:tcBorders>
            <w:noWrap w:val="0"/>
            <w:vAlign w:val="center"/>
          </w:tcPr>
          <w:p w14:paraId="250846BE">
            <w:pPr>
              <w:keepNext w:val="0"/>
              <w:keepLines w:val="0"/>
              <w:pageBreakBefore w:val="0"/>
              <w:kinsoku/>
              <w:wordWrap/>
              <w:overflowPunct/>
              <w:topLinePunct w:val="0"/>
              <w:autoSpaceDE/>
              <w:autoSpaceDN/>
              <w:bidi w:val="0"/>
              <w:adjustRightInd w:val="0"/>
              <w:snapToGrid/>
              <w:spacing w:line="312" w:lineRule="auto"/>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专用条款</w:t>
            </w:r>
          </w:p>
        </w:tc>
      </w:tr>
    </w:tbl>
    <w:p w14:paraId="50C3B89C">
      <w:pPr>
        <w:keepNext w:val="0"/>
        <w:keepLines w:val="0"/>
        <w:pageBreakBefore w:val="0"/>
        <w:kinsoku/>
        <w:wordWrap/>
        <w:overflowPunct/>
        <w:topLinePunct w:val="0"/>
        <w:autoSpaceDE/>
        <w:autoSpaceDN/>
        <w:bidi w:val="0"/>
        <w:adjustRightInd w:val="0"/>
        <w:snapToGrid/>
        <w:spacing w:line="312" w:lineRule="auto"/>
        <w:jc w:val="center"/>
        <w:outlineLvl w:val="0"/>
        <w:rPr>
          <w:rFonts w:hint="eastAsia" w:ascii="仿宋" w:hAnsi="仿宋" w:eastAsia="仿宋" w:cs="仿宋"/>
          <w:b/>
          <w:color w:val="auto"/>
          <w:sz w:val="28"/>
          <w:szCs w:val="28"/>
          <w:highlight w:val="none"/>
          <w:lang w:bidi="ar-SA"/>
        </w:rPr>
      </w:pPr>
      <w:r>
        <w:rPr>
          <w:rFonts w:hint="eastAsia" w:ascii="仿宋" w:hAnsi="仿宋" w:eastAsia="仿宋" w:cs="仿宋"/>
          <w:b/>
          <w:color w:val="auto"/>
          <w:sz w:val="28"/>
          <w:szCs w:val="28"/>
          <w:highlight w:val="none"/>
          <w:lang w:bidi="ar-SA"/>
        </w:rPr>
        <w:t>第一部分</w:t>
      </w:r>
    </w:p>
    <w:p w14:paraId="0ADE1D05">
      <w:pPr>
        <w:pStyle w:val="12"/>
        <w:keepNext w:val="0"/>
        <w:keepLines w:val="0"/>
        <w:pageBreakBefore w:val="0"/>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一、协议书</w:t>
      </w:r>
    </w:p>
    <w:p w14:paraId="4A96121C">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color w:val="auto"/>
          <w:spacing w:val="-2"/>
          <w:kern w:val="0"/>
          <w:sz w:val="21"/>
          <w:szCs w:val="21"/>
          <w:highlight w:val="none"/>
          <w:lang w:bidi="ar-SA"/>
        </w:rPr>
      </w:pPr>
      <w:r>
        <w:rPr>
          <w:rFonts w:hint="eastAsia" w:ascii="仿宋" w:hAnsi="仿宋" w:eastAsia="仿宋" w:cs="仿宋"/>
          <w:color w:val="auto"/>
          <w:kern w:val="0"/>
          <w:sz w:val="21"/>
          <w:szCs w:val="21"/>
          <w:highlight w:val="none"/>
          <w:lang w:bidi="ar-SA"/>
        </w:rPr>
        <w:t xml:space="preserve">    </w:t>
      </w:r>
      <w:r>
        <w:rPr>
          <w:rFonts w:hint="eastAsia" w:ascii="仿宋" w:hAnsi="仿宋" w:eastAsia="仿宋" w:cs="仿宋"/>
          <w:color w:val="auto"/>
          <w:kern w:val="0"/>
          <w:sz w:val="21"/>
          <w:szCs w:val="21"/>
          <w:highlight w:val="none"/>
          <w:lang w:eastAsia="zh-CN" w:bidi="ar-SA"/>
        </w:rPr>
        <w:t>西安外国语大学</w:t>
      </w:r>
      <w:r>
        <w:rPr>
          <w:rFonts w:hint="eastAsia" w:ascii="仿宋" w:hAnsi="仿宋" w:eastAsia="仿宋" w:cs="仿宋"/>
          <w:color w:val="auto"/>
          <w:kern w:val="0"/>
          <w:sz w:val="21"/>
          <w:szCs w:val="21"/>
          <w:highlight w:val="none"/>
          <w:u w:val="single"/>
          <w:lang w:bidi="ar-SA"/>
        </w:rPr>
        <w:t xml:space="preserve">                   </w:t>
      </w:r>
      <w:r>
        <w:rPr>
          <w:rFonts w:hint="eastAsia" w:ascii="仿宋" w:hAnsi="仿宋" w:eastAsia="仿宋" w:cs="仿宋"/>
          <w:color w:val="auto"/>
          <w:kern w:val="0"/>
          <w:sz w:val="21"/>
          <w:szCs w:val="21"/>
          <w:highlight w:val="none"/>
          <w:lang w:bidi="ar-SA"/>
        </w:rPr>
        <w:t>项目</w:t>
      </w:r>
      <w:r>
        <w:rPr>
          <w:rFonts w:hint="eastAsia" w:ascii="仿宋" w:hAnsi="仿宋" w:eastAsia="仿宋" w:cs="仿宋"/>
          <w:color w:val="auto"/>
          <w:kern w:val="0"/>
          <w:sz w:val="21"/>
          <w:szCs w:val="21"/>
          <w:highlight w:val="none"/>
          <w:lang w:eastAsia="zh-CN" w:bidi="ar-SA"/>
        </w:rPr>
        <w:t>（</w:t>
      </w:r>
      <w:r>
        <w:rPr>
          <w:rFonts w:hint="eastAsia" w:ascii="仿宋" w:hAnsi="仿宋" w:eastAsia="仿宋" w:cs="仿宋"/>
          <w:color w:val="auto"/>
          <w:spacing w:val="-2"/>
          <w:kern w:val="0"/>
          <w:sz w:val="21"/>
          <w:szCs w:val="21"/>
          <w:highlight w:val="none"/>
          <w:lang w:bidi="ar-SA"/>
        </w:rPr>
        <w:t>项目编号：</w:t>
      </w:r>
      <w:r>
        <w:rPr>
          <w:rFonts w:hint="eastAsia" w:ascii="仿宋" w:hAnsi="仿宋" w:eastAsia="仿宋" w:cs="仿宋"/>
          <w:color w:val="auto"/>
          <w:spacing w:val="-2"/>
          <w:kern w:val="0"/>
          <w:sz w:val="21"/>
          <w:szCs w:val="21"/>
          <w:highlight w:val="none"/>
          <w:u w:val="single"/>
          <w:lang w:bidi="ar-SA"/>
        </w:rPr>
        <w:t xml:space="preserve">            </w:t>
      </w:r>
      <w:r>
        <w:rPr>
          <w:rFonts w:hint="eastAsia" w:ascii="仿宋" w:hAnsi="仿宋" w:eastAsia="仿宋" w:cs="仿宋"/>
          <w:color w:val="auto"/>
          <w:spacing w:val="-2"/>
          <w:kern w:val="0"/>
          <w:sz w:val="21"/>
          <w:szCs w:val="21"/>
          <w:highlight w:val="none"/>
          <w:u w:val="single"/>
          <w:lang w:eastAsia="zh-CN" w:bidi="ar-SA"/>
        </w:rPr>
        <w:t>）</w:t>
      </w:r>
      <w:r>
        <w:rPr>
          <w:rFonts w:hint="eastAsia" w:ascii="仿宋" w:hAnsi="仿宋" w:eastAsia="仿宋" w:cs="仿宋"/>
          <w:color w:val="auto"/>
          <w:spacing w:val="-2"/>
          <w:kern w:val="0"/>
          <w:sz w:val="21"/>
          <w:szCs w:val="21"/>
          <w:highlight w:val="none"/>
          <w:lang w:bidi="ar-SA"/>
        </w:rPr>
        <w:t>，在西安市财政局政府采购管理处的监督管理下，由</w:t>
      </w:r>
      <w:r>
        <w:rPr>
          <w:rFonts w:hint="eastAsia" w:ascii="仿宋" w:hAnsi="仿宋" w:eastAsia="仿宋" w:cs="仿宋"/>
          <w:color w:val="auto"/>
          <w:spacing w:val="-2"/>
          <w:kern w:val="0"/>
          <w:sz w:val="21"/>
          <w:szCs w:val="21"/>
          <w:highlight w:val="none"/>
          <w:u w:val="single"/>
          <w:lang w:bidi="ar-SA"/>
        </w:rPr>
        <w:t xml:space="preserve">                       </w:t>
      </w:r>
      <w:r>
        <w:rPr>
          <w:rFonts w:hint="eastAsia" w:ascii="仿宋" w:hAnsi="仿宋" w:eastAsia="仿宋" w:cs="仿宋"/>
          <w:color w:val="auto"/>
          <w:spacing w:val="-2"/>
          <w:kern w:val="0"/>
          <w:sz w:val="21"/>
          <w:szCs w:val="21"/>
          <w:highlight w:val="none"/>
          <w:lang w:bidi="ar-SA"/>
        </w:rPr>
        <w:t>组织依法招标。</w:t>
      </w:r>
      <w:r>
        <w:rPr>
          <w:rFonts w:hint="eastAsia" w:ascii="仿宋" w:hAnsi="仿宋" w:eastAsia="仿宋" w:cs="仿宋"/>
          <w:color w:val="auto"/>
          <w:spacing w:val="-2"/>
          <w:kern w:val="0"/>
          <w:sz w:val="21"/>
          <w:szCs w:val="21"/>
          <w:highlight w:val="none"/>
          <w:u w:val="single"/>
          <w:lang w:eastAsia="zh-CN" w:bidi="ar-SA"/>
        </w:rPr>
        <w:t>西安外国语大学（</w:t>
      </w:r>
      <w:r>
        <w:rPr>
          <w:rFonts w:hint="eastAsia" w:ascii="仿宋" w:hAnsi="仿宋" w:eastAsia="仿宋" w:cs="仿宋"/>
          <w:color w:val="auto"/>
          <w:spacing w:val="-2"/>
          <w:kern w:val="0"/>
          <w:sz w:val="21"/>
          <w:szCs w:val="21"/>
          <w:highlight w:val="none"/>
          <w:lang w:bidi="ar-SA"/>
        </w:rPr>
        <w:t>以下简称“发包人”</w:t>
      </w:r>
      <w:r>
        <w:rPr>
          <w:rFonts w:hint="eastAsia" w:ascii="仿宋" w:hAnsi="仿宋" w:eastAsia="仿宋" w:cs="仿宋"/>
          <w:color w:val="auto"/>
          <w:spacing w:val="-2"/>
          <w:kern w:val="0"/>
          <w:sz w:val="21"/>
          <w:szCs w:val="21"/>
          <w:highlight w:val="none"/>
          <w:lang w:eastAsia="zh-CN" w:bidi="ar-SA"/>
        </w:rPr>
        <w:t>）</w:t>
      </w:r>
      <w:r>
        <w:rPr>
          <w:rFonts w:hint="eastAsia" w:ascii="仿宋" w:hAnsi="仿宋" w:eastAsia="仿宋" w:cs="仿宋"/>
          <w:color w:val="auto"/>
          <w:spacing w:val="-2"/>
          <w:kern w:val="0"/>
          <w:sz w:val="21"/>
          <w:szCs w:val="21"/>
          <w:highlight w:val="none"/>
          <w:lang w:bidi="ar-SA"/>
        </w:rPr>
        <w:t xml:space="preserve"> 确定</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pacing w:val="-2"/>
          <w:kern w:val="0"/>
          <w:sz w:val="21"/>
          <w:szCs w:val="21"/>
          <w:highlight w:val="none"/>
          <w:lang w:bidi="ar-SA"/>
        </w:rPr>
        <w:t>（以下简称“承包人”）为成交供应商</w:t>
      </w:r>
      <w:r>
        <w:rPr>
          <w:rFonts w:hint="eastAsia" w:ascii="仿宋" w:hAnsi="仿宋" w:eastAsia="仿宋" w:cs="仿宋"/>
          <w:color w:val="auto"/>
          <w:sz w:val="21"/>
          <w:szCs w:val="21"/>
          <w:highlight w:val="none"/>
          <w:lang w:bidi="ar-SA"/>
        </w:rPr>
        <w:t>，其规模为</w:t>
      </w:r>
      <w:r>
        <w:rPr>
          <w:rFonts w:hint="eastAsia" w:ascii="仿宋" w:hAnsi="仿宋" w:eastAsia="仿宋" w:cs="仿宋"/>
          <w:color w:val="auto"/>
          <w:sz w:val="21"/>
          <w:szCs w:val="21"/>
          <w:highlight w:val="none"/>
          <w:u w:val="single"/>
          <w:lang w:bidi="ar-SA"/>
        </w:rPr>
        <w:t>大型企业、中型企业、小型企业、小微企业</w:t>
      </w:r>
      <w:r>
        <w:rPr>
          <w:rFonts w:hint="eastAsia" w:ascii="仿宋" w:hAnsi="仿宋" w:eastAsia="仿宋" w:cs="仿宋"/>
          <w:color w:val="auto"/>
          <w:sz w:val="21"/>
          <w:szCs w:val="21"/>
          <w:highlight w:val="none"/>
          <w:lang w:bidi="ar-SA"/>
        </w:rPr>
        <w:t>。</w:t>
      </w:r>
      <w:r>
        <w:rPr>
          <w:rFonts w:hint="eastAsia" w:ascii="仿宋" w:hAnsi="仿宋" w:eastAsia="仿宋" w:cs="仿宋"/>
          <w:color w:val="auto"/>
          <w:spacing w:val="-2"/>
          <w:kern w:val="0"/>
          <w:sz w:val="21"/>
          <w:szCs w:val="21"/>
          <w:highlight w:val="none"/>
          <w:lang w:bidi="ar-SA"/>
        </w:rPr>
        <w:t xml:space="preserve"> </w:t>
      </w:r>
    </w:p>
    <w:p w14:paraId="65A9E74E">
      <w:pPr>
        <w:keepNext w:val="0"/>
        <w:keepLines w:val="0"/>
        <w:pageBreakBefore w:val="0"/>
        <w:widowControl w:val="0"/>
        <w:kinsoku/>
        <w:wordWrap/>
        <w:overflowPunct/>
        <w:topLinePunct w:val="0"/>
        <w:autoSpaceDE/>
        <w:autoSpaceDN/>
        <w:bidi w:val="0"/>
        <w:adjustRightInd/>
        <w:snapToGrid/>
        <w:spacing w:line="300" w:lineRule="auto"/>
        <w:ind w:firstLine="412" w:firstLineChars="200"/>
        <w:textAlignment w:val="auto"/>
        <w:rPr>
          <w:rFonts w:hint="eastAsia" w:ascii="仿宋" w:hAnsi="仿宋" w:eastAsia="仿宋" w:cs="仿宋"/>
          <w:color w:val="auto"/>
          <w:spacing w:val="-2"/>
          <w:kern w:val="0"/>
          <w:sz w:val="21"/>
          <w:szCs w:val="21"/>
          <w:highlight w:val="none"/>
          <w:lang w:bidi="ar-SA"/>
        </w:rPr>
      </w:pPr>
      <w:r>
        <w:rPr>
          <w:rFonts w:hint="eastAsia" w:ascii="仿宋" w:hAnsi="仿宋" w:eastAsia="仿宋" w:cs="仿宋"/>
          <w:color w:val="auto"/>
          <w:spacing w:val="-2"/>
          <w:kern w:val="0"/>
          <w:sz w:val="21"/>
          <w:szCs w:val="21"/>
          <w:highlight w:val="none"/>
          <w:lang w:bidi="ar-SA"/>
        </w:rPr>
        <w:t>依据《中华人民共和国民法典》和《中华人民共和国政府采购法》等规定，发包人通过依法采购接受了承包人以价格（大写）：人民币</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bidi="ar-SA"/>
        </w:rPr>
        <w:t>（¥</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bidi="ar-SA"/>
        </w:rPr>
        <w:t>）</w:t>
      </w:r>
      <w:r>
        <w:rPr>
          <w:rFonts w:hint="eastAsia" w:ascii="仿宋" w:hAnsi="仿宋" w:eastAsia="仿宋" w:cs="仿宋"/>
          <w:color w:val="auto"/>
          <w:sz w:val="21"/>
          <w:szCs w:val="21"/>
          <w:highlight w:val="none"/>
          <w:lang w:eastAsia="zh-CN" w:bidi="ar-SA"/>
        </w:rPr>
        <w:t>（</w:t>
      </w:r>
      <w:r>
        <w:rPr>
          <w:rFonts w:hint="eastAsia" w:ascii="仿宋" w:hAnsi="仿宋" w:eastAsia="仿宋" w:cs="仿宋"/>
          <w:color w:val="auto"/>
          <w:spacing w:val="-2"/>
          <w:kern w:val="0"/>
          <w:sz w:val="21"/>
          <w:szCs w:val="21"/>
          <w:highlight w:val="none"/>
          <w:lang w:bidi="ar-SA"/>
        </w:rPr>
        <w:t>以下简称“合同价”</w:t>
      </w:r>
      <w:r>
        <w:rPr>
          <w:rFonts w:hint="eastAsia" w:ascii="仿宋" w:hAnsi="仿宋" w:eastAsia="仿宋" w:cs="仿宋"/>
          <w:color w:val="auto"/>
          <w:spacing w:val="-2"/>
          <w:kern w:val="0"/>
          <w:sz w:val="21"/>
          <w:szCs w:val="21"/>
          <w:highlight w:val="none"/>
          <w:lang w:eastAsia="zh-CN" w:bidi="ar-SA"/>
        </w:rPr>
        <w:t>）</w:t>
      </w:r>
      <w:r>
        <w:rPr>
          <w:rFonts w:hint="eastAsia" w:ascii="仿宋" w:hAnsi="仿宋" w:eastAsia="仿宋" w:cs="仿宋"/>
          <w:color w:val="auto"/>
          <w:spacing w:val="-2"/>
          <w:kern w:val="0"/>
          <w:sz w:val="21"/>
          <w:szCs w:val="21"/>
          <w:highlight w:val="none"/>
          <w:lang w:bidi="ar-SA"/>
        </w:rPr>
        <w:t>提供工程施工事项，</w:t>
      </w:r>
      <w:r>
        <w:rPr>
          <w:rFonts w:hint="eastAsia" w:ascii="仿宋" w:hAnsi="仿宋" w:eastAsia="仿宋" w:cs="仿宋"/>
          <w:color w:val="auto"/>
          <w:sz w:val="21"/>
          <w:szCs w:val="21"/>
          <w:highlight w:val="none"/>
          <w:lang w:bidi="ar-SA"/>
        </w:rPr>
        <w:t>发包人经办人</w:t>
      </w:r>
      <w:r>
        <w:rPr>
          <w:rFonts w:hint="eastAsia" w:ascii="仿宋" w:hAnsi="仿宋" w:eastAsia="仿宋" w:cs="仿宋"/>
          <w:color w:val="auto"/>
          <w:sz w:val="21"/>
          <w:szCs w:val="21"/>
          <w:highlight w:val="none"/>
          <w:u w:val="single"/>
          <w:lang w:bidi="ar-SA"/>
        </w:rPr>
        <w:t>____       __</w:t>
      </w:r>
      <w:r>
        <w:rPr>
          <w:rFonts w:hint="eastAsia" w:ascii="仿宋" w:hAnsi="仿宋" w:eastAsia="仿宋" w:cs="仿宋"/>
          <w:color w:val="auto"/>
          <w:sz w:val="21"/>
          <w:szCs w:val="21"/>
          <w:highlight w:val="none"/>
          <w:lang w:bidi="ar-SA"/>
        </w:rPr>
        <w:t>，联系电话</w:t>
      </w:r>
      <w:r>
        <w:rPr>
          <w:rFonts w:hint="eastAsia" w:ascii="仿宋" w:hAnsi="仿宋" w:eastAsia="仿宋" w:cs="仿宋"/>
          <w:color w:val="auto"/>
          <w:sz w:val="21"/>
          <w:szCs w:val="21"/>
          <w:highlight w:val="none"/>
          <w:u w:val="single"/>
          <w:lang w:val="en-US" w:eastAsia="zh-CN" w:bidi="ar-SA"/>
        </w:rPr>
        <w:t xml:space="preserve">                   </w:t>
      </w:r>
      <w:r>
        <w:rPr>
          <w:rFonts w:hint="eastAsia" w:ascii="仿宋" w:hAnsi="仿宋" w:eastAsia="仿宋" w:cs="仿宋"/>
          <w:color w:val="auto"/>
          <w:sz w:val="21"/>
          <w:szCs w:val="21"/>
          <w:highlight w:val="none"/>
          <w:lang w:bidi="ar-SA"/>
        </w:rPr>
        <w:t>；承包人经办人</w:t>
      </w:r>
      <w:r>
        <w:rPr>
          <w:rFonts w:hint="eastAsia" w:ascii="仿宋" w:hAnsi="仿宋" w:eastAsia="仿宋" w:cs="仿宋"/>
          <w:color w:val="auto"/>
          <w:sz w:val="21"/>
          <w:szCs w:val="21"/>
          <w:highlight w:val="none"/>
          <w:u w:val="single"/>
          <w:lang w:val="en-US" w:eastAsia="zh-CN" w:bidi="ar-SA"/>
        </w:rPr>
        <w:t xml:space="preserve">            </w:t>
      </w:r>
      <w:r>
        <w:rPr>
          <w:rFonts w:hint="eastAsia" w:ascii="仿宋" w:hAnsi="仿宋" w:eastAsia="仿宋" w:cs="仿宋"/>
          <w:color w:val="auto"/>
          <w:sz w:val="21"/>
          <w:szCs w:val="21"/>
          <w:highlight w:val="none"/>
          <w:lang w:val="en-US" w:eastAsia="zh-CN" w:bidi="ar-SA"/>
        </w:rPr>
        <w:t xml:space="preserve"> </w:t>
      </w:r>
      <w:r>
        <w:rPr>
          <w:rFonts w:hint="eastAsia" w:ascii="仿宋" w:hAnsi="仿宋" w:eastAsia="仿宋" w:cs="仿宋"/>
          <w:color w:val="auto"/>
          <w:sz w:val="21"/>
          <w:szCs w:val="21"/>
          <w:highlight w:val="none"/>
          <w:lang w:bidi="ar-SA"/>
        </w:rPr>
        <w:t>，联系电话</w:t>
      </w:r>
      <w:r>
        <w:rPr>
          <w:rFonts w:hint="eastAsia" w:ascii="仿宋" w:hAnsi="仿宋" w:eastAsia="仿宋" w:cs="仿宋"/>
          <w:color w:val="auto"/>
          <w:sz w:val="21"/>
          <w:szCs w:val="21"/>
          <w:highlight w:val="none"/>
          <w:u w:val="single"/>
          <w:lang w:val="en-US" w:eastAsia="zh-CN" w:bidi="ar-SA"/>
        </w:rPr>
        <w:t xml:space="preserve">               </w:t>
      </w:r>
      <w:r>
        <w:rPr>
          <w:rFonts w:hint="eastAsia" w:ascii="仿宋" w:hAnsi="仿宋" w:eastAsia="仿宋" w:cs="仿宋"/>
          <w:color w:val="auto"/>
          <w:sz w:val="21"/>
          <w:szCs w:val="21"/>
          <w:highlight w:val="none"/>
          <w:lang w:bidi="ar-SA"/>
        </w:rPr>
        <w:t>。</w:t>
      </w:r>
    </w:p>
    <w:p w14:paraId="796428BE">
      <w:pPr>
        <w:pStyle w:val="12"/>
        <w:keepNext w:val="0"/>
        <w:keepLines w:val="0"/>
        <w:pageBreakBefore w:val="0"/>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二、概况</w:t>
      </w:r>
    </w:p>
    <w:p w14:paraId="2B976326">
      <w:pPr>
        <w:pStyle w:val="12"/>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工程名称：</w:t>
      </w:r>
      <w:r>
        <w:rPr>
          <w:rFonts w:hint="eastAsia" w:ascii="仿宋" w:hAnsi="仿宋" w:eastAsia="仿宋" w:cs="仿宋"/>
          <w:color w:val="auto"/>
          <w:sz w:val="21"/>
          <w:szCs w:val="21"/>
          <w:highlight w:val="none"/>
          <w:u w:val="single"/>
          <w:lang w:val="en-US" w:eastAsia="zh-CN" w:bidi="ar-SA"/>
        </w:rPr>
        <w:t xml:space="preserve">                       </w:t>
      </w:r>
      <w:r>
        <w:rPr>
          <w:rFonts w:hint="eastAsia" w:ascii="仿宋" w:hAnsi="仿宋" w:eastAsia="仿宋" w:cs="仿宋"/>
          <w:color w:val="auto"/>
          <w:sz w:val="21"/>
          <w:szCs w:val="21"/>
          <w:highlight w:val="none"/>
          <w:lang w:val="en-US" w:eastAsia="zh-CN" w:bidi="ar-SA"/>
        </w:rPr>
        <w:t xml:space="preserve">    </w:t>
      </w:r>
      <w:r>
        <w:rPr>
          <w:rFonts w:hint="eastAsia" w:ascii="仿宋" w:hAnsi="仿宋" w:eastAsia="仿宋" w:cs="仿宋"/>
          <w:color w:val="auto"/>
          <w:sz w:val="21"/>
          <w:szCs w:val="21"/>
          <w:highlight w:val="none"/>
          <w:lang w:bidi="ar-SA"/>
        </w:rPr>
        <w:t xml:space="preserve"> </w:t>
      </w:r>
    </w:p>
    <w:p w14:paraId="35C2AF7A">
      <w:pPr>
        <w:pStyle w:val="12"/>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工程地点：</w:t>
      </w:r>
      <w:r>
        <w:rPr>
          <w:rFonts w:hint="eastAsia" w:ascii="仿宋" w:hAnsi="仿宋" w:eastAsia="仿宋" w:cs="仿宋"/>
          <w:color w:val="auto"/>
          <w:sz w:val="21"/>
          <w:szCs w:val="21"/>
          <w:highlight w:val="none"/>
          <w:u w:val="single"/>
          <w:lang w:val="en-US" w:eastAsia="zh-CN" w:bidi="ar-SA"/>
        </w:rPr>
        <w:t xml:space="preserve">                       </w:t>
      </w:r>
      <w:r>
        <w:rPr>
          <w:rFonts w:hint="eastAsia" w:ascii="仿宋" w:hAnsi="仿宋" w:eastAsia="仿宋" w:cs="仿宋"/>
          <w:bCs/>
          <w:color w:val="auto"/>
          <w:sz w:val="21"/>
          <w:szCs w:val="21"/>
          <w:highlight w:val="none"/>
          <w:lang w:bidi="ar-SA"/>
        </w:rPr>
        <w:t xml:space="preserve">      </w:t>
      </w:r>
    </w:p>
    <w:p w14:paraId="4D721AA3">
      <w:pPr>
        <w:pStyle w:val="12"/>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工程内容：</w:t>
      </w:r>
      <w:r>
        <w:rPr>
          <w:rFonts w:hint="eastAsia" w:ascii="仿宋" w:hAnsi="仿宋" w:eastAsia="仿宋" w:cs="仿宋"/>
          <w:bCs/>
          <w:color w:val="auto"/>
          <w:sz w:val="21"/>
          <w:szCs w:val="21"/>
          <w:highlight w:val="none"/>
          <w:u w:val="single"/>
          <w:lang w:eastAsia="zh-CN" w:bidi="ar-SA"/>
        </w:rPr>
        <w:t>西安外国语大学雁塔校区15号楼消防专项整改工程项目</w:t>
      </w:r>
      <w:r>
        <w:rPr>
          <w:rFonts w:hint="eastAsia" w:ascii="仿宋" w:hAnsi="仿宋" w:eastAsia="仿宋" w:cs="仿宋"/>
          <w:bCs/>
          <w:color w:val="auto"/>
          <w:sz w:val="21"/>
          <w:szCs w:val="21"/>
          <w:highlight w:val="none"/>
          <w:u w:val="single"/>
          <w:lang w:bidi="ar-SA"/>
        </w:rPr>
        <w:t>施工图纸及招标工程量清单中描述的所有内容。</w:t>
      </w:r>
      <w:r>
        <w:rPr>
          <w:rFonts w:hint="eastAsia" w:ascii="仿宋" w:hAnsi="仿宋" w:eastAsia="仿宋" w:cs="仿宋"/>
          <w:bCs/>
          <w:color w:val="auto"/>
          <w:sz w:val="21"/>
          <w:szCs w:val="21"/>
          <w:highlight w:val="none"/>
          <w:lang w:bidi="ar-SA"/>
        </w:rPr>
        <w:t>　　　　　　　　</w:t>
      </w:r>
    </w:p>
    <w:p w14:paraId="0BD789A8">
      <w:pPr>
        <w:pStyle w:val="12"/>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资金来源：财政拨款</w:t>
      </w:r>
    </w:p>
    <w:p w14:paraId="3FC76C45">
      <w:pPr>
        <w:pStyle w:val="12"/>
        <w:keepNext w:val="0"/>
        <w:keepLines w:val="0"/>
        <w:pageBreakBefore w:val="0"/>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三、工程承包范围</w:t>
      </w:r>
    </w:p>
    <w:p w14:paraId="641D181F">
      <w:pPr>
        <w:pStyle w:val="12"/>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承包范围：</w:t>
      </w:r>
      <w:r>
        <w:rPr>
          <w:rFonts w:hint="eastAsia" w:ascii="仿宋" w:hAnsi="仿宋" w:eastAsia="仿宋" w:cs="仿宋"/>
          <w:bCs/>
          <w:color w:val="auto"/>
          <w:sz w:val="21"/>
          <w:szCs w:val="21"/>
          <w:highlight w:val="none"/>
          <w:lang w:val="en-US" w:eastAsia="zh-CN" w:bidi="ar-SA"/>
        </w:rPr>
        <w:t>对学校雁塔校区15号楼进行消防专项整改，重点围绕2024年辖区住建部门开具的技术服务函提出的隐患问题展开整改，主要包括消防电系统、消防水系统、消防防排烟系统和建筑防火等系统进行工程整改。（具体工程量详见后附清单）</w:t>
      </w:r>
    </w:p>
    <w:p w14:paraId="534C0272">
      <w:pPr>
        <w:pStyle w:val="12"/>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color w:val="auto"/>
          <w:sz w:val="21"/>
          <w:szCs w:val="21"/>
          <w:highlight w:val="none"/>
          <w:u w:val="single"/>
          <w:lang w:eastAsia="zh-CN" w:bidi="ar-SA"/>
        </w:rPr>
      </w:pPr>
      <w:r>
        <w:rPr>
          <w:rFonts w:hint="eastAsia" w:ascii="仿宋" w:hAnsi="仿宋" w:eastAsia="仿宋" w:cs="仿宋"/>
          <w:bCs/>
          <w:color w:val="auto"/>
          <w:sz w:val="21"/>
          <w:szCs w:val="21"/>
          <w:highlight w:val="none"/>
          <w:lang w:bidi="ar-SA"/>
        </w:rPr>
        <w:t>承包方式：</w:t>
      </w:r>
      <w:r>
        <w:rPr>
          <w:rFonts w:hint="eastAsia" w:ascii="仿宋" w:hAnsi="仿宋" w:eastAsia="仿宋" w:cs="仿宋"/>
          <w:color w:val="auto"/>
          <w:sz w:val="21"/>
          <w:szCs w:val="21"/>
          <w:highlight w:val="none"/>
          <w:u w:val="single"/>
          <w:lang w:bidi="ar-SA"/>
        </w:rPr>
        <w:t>固定总价</w:t>
      </w:r>
      <w:r>
        <w:rPr>
          <w:rFonts w:hint="eastAsia" w:ascii="仿宋" w:hAnsi="仿宋" w:eastAsia="仿宋" w:cs="仿宋"/>
          <w:color w:val="auto"/>
          <w:sz w:val="21"/>
          <w:szCs w:val="21"/>
          <w:highlight w:val="none"/>
          <w:u w:val="single"/>
          <w:lang w:eastAsia="zh-CN" w:bidi="ar-SA"/>
        </w:rPr>
        <w:t>。本工程实行包工包料承包方式，包括但不限于包工包料、包机械设备、包质量、包安全、包工期、包文明施工、包施工措施、包赶工、包报审、包协调、包竣工验收、包保险、包保修、包自负盈亏、包检验试验、包成品保护、包竣工清理及消纳、包室内空气质量检测等。</w:t>
      </w:r>
    </w:p>
    <w:p w14:paraId="0CF7965B">
      <w:pPr>
        <w:pStyle w:val="12"/>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color w:val="auto"/>
          <w:sz w:val="21"/>
          <w:szCs w:val="21"/>
          <w:highlight w:val="none"/>
          <w:u w:val="single"/>
          <w:lang w:eastAsia="zh-CN" w:bidi="ar-SA"/>
        </w:rPr>
        <w:t>合同价是</w:t>
      </w:r>
      <w:r>
        <w:rPr>
          <w:rFonts w:hint="eastAsia" w:ascii="仿宋" w:hAnsi="仿宋" w:eastAsia="仿宋" w:cs="仿宋"/>
          <w:color w:val="auto"/>
          <w:sz w:val="21"/>
          <w:szCs w:val="21"/>
          <w:highlight w:val="none"/>
          <w:u w:val="single"/>
          <w:lang w:val="en-US" w:eastAsia="zh-CN" w:bidi="ar-SA"/>
        </w:rPr>
        <w:t>承包人</w:t>
      </w:r>
      <w:r>
        <w:rPr>
          <w:rFonts w:hint="eastAsia" w:ascii="仿宋" w:hAnsi="仿宋" w:eastAsia="仿宋" w:cs="仿宋"/>
          <w:color w:val="auto"/>
          <w:sz w:val="21"/>
          <w:szCs w:val="21"/>
          <w:highlight w:val="none"/>
          <w:u w:val="single"/>
          <w:lang w:eastAsia="zh-CN" w:bidi="ar-SA"/>
        </w:rPr>
        <w:t>在详细审查招标图纸、技术规范及发包人提供的工程量清单的基础上编制的，承包人已对工程量清单的准确性以及其与招标图纸的一致性进行了复核。承包人的合同总价应被视为已包含了施工图纸、技术规范和要求所指示的全部工作内容，以及为完成该等工作所必需的所有附带工作，无论该等工作内容是否在工程量清单中列明</w:t>
      </w:r>
      <w:r>
        <w:rPr>
          <w:rFonts w:hint="eastAsia" w:ascii="仿宋" w:hAnsi="仿宋" w:eastAsia="仿宋" w:cs="仿宋"/>
          <w:color w:val="auto"/>
          <w:sz w:val="21"/>
          <w:szCs w:val="21"/>
          <w:highlight w:val="none"/>
          <w:lang w:bidi="ar-SA"/>
        </w:rPr>
        <w:t>。</w:t>
      </w:r>
      <w:r>
        <w:rPr>
          <w:rFonts w:hint="eastAsia" w:ascii="仿宋" w:hAnsi="仿宋" w:eastAsia="仿宋" w:cs="仿宋"/>
          <w:bCs/>
          <w:color w:val="auto"/>
          <w:sz w:val="21"/>
          <w:szCs w:val="21"/>
          <w:highlight w:val="none"/>
          <w:lang w:bidi="ar-SA"/>
        </w:rPr>
        <w:t xml:space="preserve">   </w:t>
      </w:r>
    </w:p>
    <w:p w14:paraId="4E7032A5">
      <w:pPr>
        <w:pStyle w:val="12"/>
        <w:keepNext w:val="0"/>
        <w:keepLines w:val="0"/>
        <w:pageBreakBefore w:val="0"/>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四、合同工期</w:t>
      </w:r>
    </w:p>
    <w:p w14:paraId="06E932A6">
      <w:pPr>
        <w:pStyle w:val="12"/>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开工日期（计划）：</w:t>
      </w:r>
      <w:r>
        <w:rPr>
          <w:rFonts w:hint="eastAsia" w:ascii="仿宋" w:hAnsi="仿宋" w:eastAsia="仿宋" w:cs="仿宋"/>
          <w:bCs/>
          <w:color w:val="auto"/>
          <w:sz w:val="21"/>
          <w:szCs w:val="21"/>
          <w:highlight w:val="none"/>
          <w:u w:val="single"/>
          <w:lang w:bidi="ar-SA"/>
        </w:rPr>
        <w:t xml:space="preserve">       </w:t>
      </w:r>
      <w:r>
        <w:rPr>
          <w:rFonts w:hint="eastAsia" w:ascii="仿宋" w:hAnsi="仿宋" w:eastAsia="仿宋" w:cs="仿宋"/>
          <w:bCs/>
          <w:color w:val="auto"/>
          <w:sz w:val="21"/>
          <w:szCs w:val="21"/>
          <w:highlight w:val="none"/>
          <w:lang w:bidi="ar-SA"/>
        </w:rPr>
        <w:t>年</w:t>
      </w:r>
      <w:r>
        <w:rPr>
          <w:rFonts w:hint="eastAsia" w:ascii="仿宋" w:hAnsi="仿宋" w:eastAsia="仿宋" w:cs="仿宋"/>
          <w:bCs/>
          <w:color w:val="auto"/>
          <w:sz w:val="21"/>
          <w:szCs w:val="21"/>
          <w:highlight w:val="none"/>
          <w:u w:val="single"/>
          <w:lang w:bidi="ar-SA"/>
        </w:rPr>
        <w:t xml:space="preserve">    </w:t>
      </w:r>
      <w:r>
        <w:rPr>
          <w:rFonts w:hint="eastAsia" w:ascii="仿宋" w:hAnsi="仿宋" w:eastAsia="仿宋" w:cs="仿宋"/>
          <w:bCs/>
          <w:color w:val="auto"/>
          <w:sz w:val="21"/>
          <w:szCs w:val="21"/>
          <w:highlight w:val="none"/>
          <w:lang w:bidi="ar-SA"/>
        </w:rPr>
        <w:t>月</w:t>
      </w:r>
      <w:r>
        <w:rPr>
          <w:rFonts w:hint="eastAsia" w:ascii="仿宋" w:hAnsi="仿宋" w:eastAsia="仿宋" w:cs="仿宋"/>
          <w:bCs/>
          <w:color w:val="auto"/>
          <w:sz w:val="21"/>
          <w:szCs w:val="21"/>
          <w:highlight w:val="none"/>
          <w:u w:val="single"/>
          <w:lang w:bidi="ar-SA"/>
        </w:rPr>
        <w:t xml:space="preserve">    </w:t>
      </w:r>
      <w:r>
        <w:rPr>
          <w:rFonts w:hint="eastAsia" w:ascii="仿宋" w:hAnsi="仿宋" w:eastAsia="仿宋" w:cs="仿宋"/>
          <w:bCs/>
          <w:color w:val="auto"/>
          <w:sz w:val="21"/>
          <w:szCs w:val="21"/>
          <w:highlight w:val="none"/>
          <w:lang w:bidi="ar-SA"/>
        </w:rPr>
        <w:t>日</w:t>
      </w:r>
    </w:p>
    <w:p w14:paraId="01C7FF98">
      <w:pPr>
        <w:pStyle w:val="12"/>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竣工日期（计划）：</w:t>
      </w:r>
      <w:r>
        <w:rPr>
          <w:rFonts w:hint="eastAsia" w:ascii="仿宋" w:hAnsi="仿宋" w:eastAsia="仿宋" w:cs="仿宋"/>
          <w:bCs/>
          <w:color w:val="auto"/>
          <w:sz w:val="21"/>
          <w:szCs w:val="21"/>
          <w:highlight w:val="none"/>
          <w:u w:val="single"/>
          <w:lang w:bidi="ar-SA"/>
        </w:rPr>
        <w:t xml:space="preserve">       </w:t>
      </w:r>
      <w:r>
        <w:rPr>
          <w:rFonts w:hint="eastAsia" w:ascii="仿宋" w:hAnsi="仿宋" w:eastAsia="仿宋" w:cs="仿宋"/>
          <w:bCs/>
          <w:color w:val="auto"/>
          <w:sz w:val="21"/>
          <w:szCs w:val="21"/>
          <w:highlight w:val="none"/>
          <w:lang w:bidi="ar-SA"/>
        </w:rPr>
        <w:t>年</w:t>
      </w:r>
      <w:r>
        <w:rPr>
          <w:rFonts w:hint="eastAsia" w:ascii="仿宋" w:hAnsi="仿宋" w:eastAsia="仿宋" w:cs="仿宋"/>
          <w:bCs/>
          <w:color w:val="auto"/>
          <w:sz w:val="21"/>
          <w:szCs w:val="21"/>
          <w:highlight w:val="none"/>
          <w:u w:val="single"/>
          <w:lang w:bidi="ar-SA"/>
        </w:rPr>
        <w:t xml:space="preserve">    </w:t>
      </w:r>
      <w:r>
        <w:rPr>
          <w:rFonts w:hint="eastAsia" w:ascii="仿宋" w:hAnsi="仿宋" w:eastAsia="仿宋" w:cs="仿宋"/>
          <w:bCs/>
          <w:color w:val="auto"/>
          <w:sz w:val="21"/>
          <w:szCs w:val="21"/>
          <w:highlight w:val="none"/>
          <w:lang w:bidi="ar-SA"/>
        </w:rPr>
        <w:t>月</w:t>
      </w:r>
      <w:r>
        <w:rPr>
          <w:rFonts w:hint="eastAsia" w:ascii="仿宋" w:hAnsi="仿宋" w:eastAsia="仿宋" w:cs="仿宋"/>
          <w:bCs/>
          <w:color w:val="auto"/>
          <w:sz w:val="21"/>
          <w:szCs w:val="21"/>
          <w:highlight w:val="none"/>
          <w:u w:val="single"/>
          <w:lang w:bidi="ar-SA"/>
        </w:rPr>
        <w:t xml:space="preserve">    </w:t>
      </w:r>
      <w:r>
        <w:rPr>
          <w:rFonts w:hint="eastAsia" w:ascii="仿宋" w:hAnsi="仿宋" w:eastAsia="仿宋" w:cs="仿宋"/>
          <w:bCs/>
          <w:color w:val="auto"/>
          <w:sz w:val="21"/>
          <w:szCs w:val="21"/>
          <w:highlight w:val="none"/>
          <w:lang w:bidi="ar-SA"/>
        </w:rPr>
        <w:t xml:space="preserve">日 </w:t>
      </w:r>
    </w:p>
    <w:p w14:paraId="51404832">
      <w:pPr>
        <w:spacing w:line="300" w:lineRule="auto"/>
        <w:ind w:firstLine="459"/>
        <w:rPr>
          <w:rFonts w:hint="eastAsia" w:ascii="仿宋" w:hAnsi="仿宋" w:eastAsia="仿宋" w:cs="仿宋"/>
          <w:bCs/>
          <w:color w:val="auto"/>
          <w:sz w:val="21"/>
          <w:szCs w:val="21"/>
          <w:highlight w:val="none"/>
          <w:lang w:bidi="ar-SA"/>
        </w:rPr>
      </w:pPr>
      <w:r>
        <w:rPr>
          <w:rFonts w:hint="eastAsia" w:ascii="仿宋" w:hAnsi="仿宋" w:eastAsia="仿宋" w:cs="仿宋"/>
          <w:color w:val="auto"/>
          <w:sz w:val="21"/>
          <w:szCs w:val="21"/>
          <w:highlight w:val="none"/>
          <w:lang w:bidi="ar-SA"/>
        </w:rPr>
        <w:t>工期总日历天数：</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bidi="ar-SA"/>
        </w:rPr>
        <w:t>天。工期总日历天数与根据前述计划开竣工日期计算的工期天数不一致的，以工期总日历天数为准。</w:t>
      </w:r>
    </w:p>
    <w:p w14:paraId="6076B8CA">
      <w:pPr>
        <w:pStyle w:val="12"/>
        <w:keepNext w:val="0"/>
        <w:keepLines w:val="0"/>
        <w:pageBreakBefore w:val="0"/>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五、质量标准</w:t>
      </w:r>
    </w:p>
    <w:p w14:paraId="0CE60F47">
      <w:pPr>
        <w:pStyle w:val="12"/>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 xml:space="preserve">工程质量标准： </w:t>
      </w:r>
      <w:r>
        <w:rPr>
          <w:rFonts w:hint="eastAsia" w:ascii="仿宋" w:hAnsi="仿宋" w:eastAsia="仿宋" w:cs="仿宋"/>
          <w:color w:val="auto"/>
          <w:sz w:val="21"/>
          <w:szCs w:val="21"/>
          <w:highlight w:val="none"/>
          <w:lang w:bidi="ar-SA"/>
        </w:rPr>
        <w:t>工程质量符合</w:t>
      </w:r>
      <w:r>
        <w:rPr>
          <w:rFonts w:hint="eastAsia" w:ascii="仿宋" w:hAnsi="仿宋" w:eastAsia="仿宋" w:cs="仿宋"/>
          <w:color w:val="auto"/>
          <w:sz w:val="21"/>
          <w:szCs w:val="21"/>
          <w:highlight w:val="none"/>
          <w:u w:val="single"/>
          <w:lang w:bidi="ar-SA"/>
        </w:rPr>
        <w:t>现行国家有关工程施工质量验收规范和标准的合格</w:t>
      </w:r>
    </w:p>
    <w:p w14:paraId="43D43A82">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jc w:val="left"/>
        <w:rPr>
          <w:rFonts w:hint="eastAsia" w:ascii="仿宋" w:hAnsi="仿宋" w:eastAsia="仿宋" w:cs="仿宋"/>
          <w:bCs/>
          <w:color w:val="auto"/>
          <w:sz w:val="21"/>
          <w:szCs w:val="21"/>
          <w:highlight w:val="none"/>
          <w:lang w:bidi="ar-SA"/>
        </w:rPr>
      </w:pPr>
      <w:r>
        <w:rPr>
          <w:rFonts w:hint="eastAsia" w:ascii="仿宋" w:hAnsi="仿宋" w:eastAsia="仿宋" w:cs="仿宋"/>
          <w:bCs/>
          <w:color w:val="auto"/>
          <w:spacing w:val="0"/>
          <w:kern w:val="0"/>
          <w:sz w:val="21"/>
          <w:szCs w:val="21"/>
          <w:highlight w:val="none"/>
          <w:shd w:val="clear" w:color="auto" w:fill="FFFFFF"/>
          <w:lang w:val="en-US" w:eastAsia="zh-CN" w:bidi="ar-SA"/>
        </w:rPr>
        <w:t>如工程质量不合格，承包人应在接到发包人通知后7日内完成修复，修复费用由承包人承担。如承包人未能在规定时间内完成修复，发包人有权自行修复，修复费用从承包人履约保证金中扣除。此外，承包人还应承担因此给发包人造成的全部损失。</w:t>
      </w:r>
      <w:r>
        <w:rPr>
          <w:rFonts w:hint="eastAsia" w:ascii="仿宋" w:hAnsi="仿宋" w:eastAsia="仿宋" w:cs="仿宋"/>
          <w:bCs/>
          <w:color w:val="auto"/>
          <w:sz w:val="21"/>
          <w:szCs w:val="21"/>
          <w:highlight w:val="none"/>
          <w:lang w:bidi="ar-SA"/>
        </w:rPr>
        <w:t xml:space="preserve">  </w:t>
      </w:r>
    </w:p>
    <w:p w14:paraId="748FDFE8">
      <w:pPr>
        <w:pStyle w:val="12"/>
        <w:keepNext w:val="0"/>
        <w:keepLines w:val="0"/>
        <w:pageBreakBefore w:val="0"/>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六、履约保证金：</w:t>
      </w:r>
    </w:p>
    <w:p w14:paraId="27A95646">
      <w:pPr>
        <w:keepNext w:val="0"/>
        <w:keepLines w:val="0"/>
        <w:pageBreakBefore w:val="0"/>
        <w:kinsoku/>
        <w:wordWrap/>
        <w:overflowPunct/>
        <w:topLinePunct w:val="0"/>
        <w:autoSpaceDE/>
        <w:autoSpaceDN/>
        <w:bidi w:val="0"/>
        <w:adjustRightInd w:val="0"/>
        <w:snapToGrid/>
        <w:spacing w:line="300" w:lineRule="auto"/>
        <w:ind w:firstLine="420" w:firstLineChars="200"/>
        <w:rPr>
          <w:rFonts w:hint="eastAsia" w:ascii="仿宋" w:hAnsi="仿宋" w:eastAsia="仿宋" w:cs="仿宋"/>
          <w:color w:val="auto"/>
          <w:sz w:val="21"/>
          <w:szCs w:val="21"/>
          <w:highlight w:val="none"/>
          <w:lang w:eastAsia="zh-CN" w:bidi="ar-SA"/>
        </w:rPr>
      </w:pPr>
      <w:r>
        <w:rPr>
          <w:rFonts w:hint="eastAsia" w:ascii="仿宋" w:hAnsi="仿宋" w:eastAsia="仿宋" w:cs="仿宋"/>
          <w:color w:val="auto"/>
          <w:sz w:val="21"/>
          <w:szCs w:val="21"/>
          <w:highlight w:val="none"/>
          <w:lang w:val="en-US" w:eastAsia="zh-CN" w:bidi="ar-SA"/>
        </w:rPr>
        <w:t>1</w:t>
      </w:r>
      <w:r>
        <w:rPr>
          <w:rFonts w:hint="eastAsia" w:ascii="仿宋" w:hAnsi="仿宋" w:eastAsia="仿宋" w:cs="仿宋"/>
          <w:color w:val="auto"/>
          <w:sz w:val="21"/>
          <w:szCs w:val="21"/>
          <w:highlight w:val="none"/>
          <w:lang w:bidi="ar-SA"/>
        </w:rPr>
        <w:t>、承包人无正当理由不与发包人订立合同，在签订合同时向发包人提出附加条件，或者不按照招标文件要求提交履约</w:t>
      </w:r>
      <w:r>
        <w:rPr>
          <w:rFonts w:hint="eastAsia" w:ascii="仿宋" w:hAnsi="仿宋" w:eastAsia="仿宋" w:cs="仿宋"/>
          <w:color w:val="auto"/>
          <w:sz w:val="21"/>
          <w:szCs w:val="21"/>
          <w:highlight w:val="none"/>
          <w:lang w:val="en-US" w:eastAsia="zh-CN" w:bidi="ar-SA"/>
        </w:rPr>
        <w:t>保函</w:t>
      </w:r>
      <w:r>
        <w:rPr>
          <w:rFonts w:hint="eastAsia" w:ascii="仿宋" w:hAnsi="仿宋" w:eastAsia="仿宋" w:cs="仿宋"/>
          <w:color w:val="auto"/>
          <w:sz w:val="21"/>
          <w:szCs w:val="21"/>
          <w:highlight w:val="none"/>
          <w:lang w:bidi="ar-SA"/>
        </w:rPr>
        <w:t>的，取消其成交资格，投标保证金（若有）不予退还。</w:t>
      </w:r>
    </w:p>
    <w:p w14:paraId="49C126F1">
      <w:pPr>
        <w:keepNext w:val="0"/>
        <w:keepLines w:val="0"/>
        <w:pageBreakBefore w:val="0"/>
        <w:kinsoku/>
        <w:wordWrap/>
        <w:overflowPunct/>
        <w:topLinePunct w:val="0"/>
        <w:autoSpaceDE/>
        <w:autoSpaceDN/>
        <w:bidi w:val="0"/>
        <w:adjustRightInd w:val="0"/>
        <w:snapToGrid/>
        <w:spacing w:line="300" w:lineRule="auto"/>
        <w:ind w:firstLine="420" w:firstLineChars="200"/>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2.</w:t>
      </w:r>
      <w:r>
        <w:rPr>
          <w:rFonts w:hint="eastAsia" w:ascii="仿宋" w:hAnsi="仿宋" w:eastAsia="仿宋" w:cs="仿宋"/>
          <w:color w:val="auto"/>
          <w:sz w:val="21"/>
          <w:szCs w:val="21"/>
          <w:highlight w:val="none"/>
          <w:lang w:bidi="ar-SA"/>
        </w:rPr>
        <w:t>项目验收合格后，承包人</w:t>
      </w:r>
      <w:r>
        <w:rPr>
          <w:rFonts w:hint="eastAsia" w:ascii="仿宋" w:hAnsi="仿宋" w:eastAsia="仿宋" w:cs="仿宋"/>
          <w:color w:val="auto"/>
          <w:sz w:val="21"/>
          <w:szCs w:val="21"/>
          <w:highlight w:val="none"/>
          <w:lang w:val="en-US" w:eastAsia="zh-CN" w:bidi="ar-SA"/>
        </w:rPr>
        <w:t>向发包人提交双方约定的所有档案资料（三份纸质版，一份电子版），向发包人提交</w:t>
      </w:r>
      <w:r>
        <w:rPr>
          <w:rFonts w:hint="eastAsia" w:ascii="仿宋" w:hAnsi="仿宋" w:eastAsia="仿宋" w:cs="仿宋"/>
          <w:color w:val="auto"/>
          <w:sz w:val="21"/>
          <w:szCs w:val="21"/>
          <w:highlight w:val="none"/>
          <w:lang w:bidi="ar-SA"/>
        </w:rPr>
        <w:t>《保函解除确认函》</w:t>
      </w:r>
      <w:r>
        <w:rPr>
          <w:rFonts w:hint="eastAsia" w:ascii="仿宋" w:hAnsi="仿宋" w:eastAsia="仿宋" w:cs="仿宋"/>
          <w:color w:val="auto"/>
          <w:sz w:val="21"/>
          <w:szCs w:val="21"/>
          <w:highlight w:val="none"/>
          <w:lang w:eastAsia="zh-CN" w:bidi="ar-SA"/>
        </w:rPr>
        <w:t>，</w:t>
      </w:r>
      <w:r>
        <w:rPr>
          <w:rFonts w:hint="eastAsia" w:ascii="仿宋" w:hAnsi="仿宋" w:eastAsia="仿宋" w:cs="仿宋"/>
          <w:color w:val="auto"/>
          <w:sz w:val="21"/>
          <w:szCs w:val="21"/>
          <w:highlight w:val="none"/>
          <w:lang w:val="en-US" w:eastAsia="zh-CN" w:bidi="ar-SA"/>
        </w:rPr>
        <w:t>从发包人处获取银行保函原件。</w:t>
      </w:r>
    </w:p>
    <w:p w14:paraId="3AB86556">
      <w:pPr>
        <w:pStyle w:val="12"/>
        <w:keepNext w:val="0"/>
        <w:keepLines w:val="0"/>
        <w:pageBreakBefore w:val="0"/>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七、合同价款：</w:t>
      </w:r>
    </w:p>
    <w:p w14:paraId="69516D81">
      <w:pPr>
        <w:pStyle w:val="12"/>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color w:val="auto"/>
          <w:sz w:val="21"/>
          <w:szCs w:val="21"/>
          <w:highlight w:val="none"/>
          <w:lang w:bidi="ar-SA"/>
        </w:rPr>
      </w:pPr>
      <w:r>
        <w:rPr>
          <w:rFonts w:hint="eastAsia" w:ascii="仿宋" w:hAnsi="仿宋" w:eastAsia="仿宋" w:cs="仿宋"/>
          <w:bCs/>
          <w:color w:val="auto"/>
          <w:sz w:val="21"/>
          <w:szCs w:val="21"/>
          <w:highlight w:val="none"/>
          <w:lang w:bidi="ar-SA"/>
        </w:rPr>
        <w:t>合同价（大写）：人民币</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bidi="ar-SA"/>
        </w:rPr>
        <w:t>（¥</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bidi="ar-SA"/>
        </w:rPr>
        <w:t>）</w:t>
      </w:r>
    </w:p>
    <w:p w14:paraId="6A847E6D">
      <w:pPr>
        <w:keepNext w:val="0"/>
        <w:keepLines w:val="0"/>
        <w:pageBreakBefore w:val="0"/>
        <w:kinsoku w:val="0"/>
        <w:wordWrap/>
        <w:overflowPunct/>
        <w:topLinePunct w:val="0"/>
        <w:autoSpaceDE w:val="0"/>
        <w:autoSpaceDN w:val="0"/>
        <w:bidi w:val="0"/>
        <w:spacing w:line="300" w:lineRule="auto"/>
        <w:ind w:firstLine="420" w:firstLineChars="20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其中：</w:t>
      </w:r>
    </w:p>
    <w:p w14:paraId="00DD51D6">
      <w:pPr>
        <w:keepNext w:val="0"/>
        <w:keepLines w:val="0"/>
        <w:pageBreakBefore w:val="0"/>
        <w:kinsoku w:val="0"/>
        <w:wordWrap/>
        <w:overflowPunct/>
        <w:topLinePunct w:val="0"/>
        <w:autoSpaceDE w:val="0"/>
        <w:autoSpaceDN w:val="0"/>
        <w:bidi w:val="0"/>
        <w:spacing w:line="300" w:lineRule="auto"/>
        <w:ind w:firstLine="420" w:firstLineChars="20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（1）安全文明施工费：</w:t>
      </w:r>
    </w:p>
    <w:p w14:paraId="6330C089">
      <w:pPr>
        <w:keepNext w:val="0"/>
        <w:keepLines w:val="0"/>
        <w:pageBreakBefore w:val="0"/>
        <w:kinsoku w:val="0"/>
        <w:wordWrap/>
        <w:overflowPunct/>
        <w:topLinePunct w:val="0"/>
        <w:autoSpaceDE w:val="0"/>
        <w:autoSpaceDN w:val="0"/>
        <w:bidi w:val="0"/>
        <w:spacing w:line="300" w:lineRule="auto"/>
        <w:ind w:firstLine="945" w:firstLineChars="45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人民币（大写）</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bidi="ar-SA"/>
        </w:rPr>
        <w:t xml:space="preserve"> (¥</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bidi="ar-SA"/>
        </w:rPr>
        <w:t>元</w:t>
      </w:r>
      <w:r>
        <w:rPr>
          <w:rFonts w:hint="eastAsia" w:ascii="仿宋" w:hAnsi="仿宋" w:eastAsia="仿宋" w:cs="仿宋"/>
          <w:color w:val="auto"/>
          <w:sz w:val="21"/>
          <w:szCs w:val="21"/>
          <w:highlight w:val="none"/>
          <w:lang w:eastAsia="zh-CN" w:bidi="ar-SA"/>
        </w:rPr>
        <w:t>）</w:t>
      </w:r>
      <w:r>
        <w:rPr>
          <w:rFonts w:hint="eastAsia" w:ascii="仿宋" w:hAnsi="仿宋" w:eastAsia="仿宋" w:cs="仿宋"/>
          <w:color w:val="auto"/>
          <w:sz w:val="21"/>
          <w:szCs w:val="21"/>
          <w:highlight w:val="none"/>
          <w:lang w:bidi="ar-SA"/>
        </w:rPr>
        <w:t>；</w:t>
      </w:r>
    </w:p>
    <w:p w14:paraId="4DE9F205">
      <w:pPr>
        <w:keepNext w:val="0"/>
        <w:keepLines w:val="0"/>
        <w:pageBreakBefore w:val="0"/>
        <w:kinsoku w:val="0"/>
        <w:wordWrap/>
        <w:overflowPunct/>
        <w:topLinePunct w:val="0"/>
        <w:autoSpaceDE w:val="0"/>
        <w:autoSpaceDN w:val="0"/>
        <w:bidi w:val="0"/>
        <w:spacing w:line="300" w:lineRule="auto"/>
        <w:ind w:firstLine="420" w:firstLineChars="20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（2）材料和工程设备暂估价金额：</w:t>
      </w:r>
    </w:p>
    <w:p w14:paraId="6EA27CE1">
      <w:pPr>
        <w:keepNext w:val="0"/>
        <w:keepLines w:val="0"/>
        <w:pageBreakBefore w:val="0"/>
        <w:kinsoku w:val="0"/>
        <w:wordWrap/>
        <w:overflowPunct/>
        <w:topLinePunct w:val="0"/>
        <w:autoSpaceDE w:val="0"/>
        <w:autoSpaceDN w:val="0"/>
        <w:bidi w:val="0"/>
        <w:spacing w:line="300" w:lineRule="auto"/>
        <w:ind w:firstLine="945" w:firstLineChars="45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人民币（大写）</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bidi="ar-SA"/>
        </w:rPr>
        <w:t xml:space="preserve"> (¥</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bidi="ar-SA"/>
        </w:rPr>
        <w:t>元</w:t>
      </w:r>
      <w:r>
        <w:rPr>
          <w:rFonts w:hint="eastAsia" w:ascii="仿宋" w:hAnsi="仿宋" w:eastAsia="仿宋" w:cs="仿宋"/>
          <w:color w:val="auto"/>
          <w:sz w:val="21"/>
          <w:szCs w:val="21"/>
          <w:highlight w:val="none"/>
          <w:lang w:eastAsia="zh-CN" w:bidi="ar-SA"/>
        </w:rPr>
        <w:t>）</w:t>
      </w:r>
      <w:r>
        <w:rPr>
          <w:rFonts w:hint="eastAsia" w:ascii="仿宋" w:hAnsi="仿宋" w:eastAsia="仿宋" w:cs="仿宋"/>
          <w:color w:val="auto"/>
          <w:sz w:val="21"/>
          <w:szCs w:val="21"/>
          <w:highlight w:val="none"/>
          <w:lang w:bidi="ar-SA"/>
        </w:rPr>
        <w:t>；</w:t>
      </w:r>
    </w:p>
    <w:p w14:paraId="269D1D31">
      <w:pPr>
        <w:keepNext w:val="0"/>
        <w:keepLines w:val="0"/>
        <w:pageBreakBefore w:val="0"/>
        <w:kinsoku w:val="0"/>
        <w:wordWrap/>
        <w:overflowPunct/>
        <w:topLinePunct w:val="0"/>
        <w:autoSpaceDE w:val="0"/>
        <w:autoSpaceDN w:val="0"/>
        <w:bidi w:val="0"/>
        <w:spacing w:line="300" w:lineRule="auto"/>
        <w:ind w:firstLine="420" w:firstLineChars="20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（3）专业工程暂估价金额：</w:t>
      </w:r>
    </w:p>
    <w:p w14:paraId="12986EC2">
      <w:pPr>
        <w:keepNext w:val="0"/>
        <w:keepLines w:val="0"/>
        <w:pageBreakBefore w:val="0"/>
        <w:kinsoku w:val="0"/>
        <w:wordWrap/>
        <w:overflowPunct/>
        <w:topLinePunct w:val="0"/>
        <w:autoSpaceDE w:val="0"/>
        <w:autoSpaceDN w:val="0"/>
        <w:bidi w:val="0"/>
        <w:spacing w:line="300" w:lineRule="auto"/>
        <w:ind w:firstLine="945" w:firstLineChars="45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人民币（大写）</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bidi="ar-SA"/>
        </w:rPr>
        <w:t xml:space="preserve"> (¥</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bidi="ar-SA"/>
        </w:rPr>
        <w:t>元</w:t>
      </w:r>
      <w:r>
        <w:rPr>
          <w:rFonts w:hint="eastAsia" w:ascii="仿宋" w:hAnsi="仿宋" w:eastAsia="仿宋" w:cs="仿宋"/>
          <w:color w:val="auto"/>
          <w:sz w:val="21"/>
          <w:szCs w:val="21"/>
          <w:highlight w:val="none"/>
          <w:lang w:eastAsia="zh-CN" w:bidi="ar-SA"/>
        </w:rPr>
        <w:t>）</w:t>
      </w:r>
      <w:r>
        <w:rPr>
          <w:rFonts w:hint="eastAsia" w:ascii="仿宋" w:hAnsi="仿宋" w:eastAsia="仿宋" w:cs="仿宋"/>
          <w:color w:val="auto"/>
          <w:sz w:val="21"/>
          <w:szCs w:val="21"/>
          <w:highlight w:val="none"/>
          <w:lang w:bidi="ar-SA"/>
        </w:rPr>
        <w:t>；</w:t>
      </w:r>
    </w:p>
    <w:p w14:paraId="2B9B815C">
      <w:pPr>
        <w:keepNext w:val="0"/>
        <w:keepLines w:val="0"/>
        <w:pageBreakBefore w:val="0"/>
        <w:kinsoku w:val="0"/>
        <w:wordWrap/>
        <w:overflowPunct/>
        <w:topLinePunct w:val="0"/>
        <w:autoSpaceDE w:val="0"/>
        <w:autoSpaceDN w:val="0"/>
        <w:bidi w:val="0"/>
        <w:spacing w:line="300" w:lineRule="auto"/>
        <w:ind w:firstLine="420" w:firstLineChars="20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（4）暂列金额：</w:t>
      </w:r>
    </w:p>
    <w:p w14:paraId="0495792D">
      <w:pPr>
        <w:pStyle w:val="12"/>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人民币（大写）</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bidi="ar-SA"/>
        </w:rPr>
        <w:t xml:space="preserve"> (¥</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bidi="ar-SA"/>
        </w:rPr>
        <w:t>元</w:t>
      </w:r>
      <w:r>
        <w:rPr>
          <w:rFonts w:hint="eastAsia" w:ascii="仿宋" w:hAnsi="仿宋" w:eastAsia="仿宋" w:cs="仿宋"/>
          <w:color w:val="auto"/>
          <w:sz w:val="21"/>
          <w:szCs w:val="21"/>
          <w:highlight w:val="none"/>
          <w:lang w:eastAsia="zh-CN" w:bidi="ar-SA"/>
        </w:rPr>
        <w:t>）</w:t>
      </w:r>
      <w:r>
        <w:rPr>
          <w:rFonts w:hint="eastAsia" w:ascii="仿宋" w:hAnsi="仿宋" w:eastAsia="仿宋" w:cs="仿宋"/>
          <w:color w:val="auto"/>
          <w:sz w:val="21"/>
          <w:szCs w:val="21"/>
          <w:highlight w:val="none"/>
          <w:lang w:bidi="ar-SA"/>
        </w:rPr>
        <w:t>。</w:t>
      </w:r>
    </w:p>
    <w:p w14:paraId="7367AFF1">
      <w:pPr>
        <w:pStyle w:val="12"/>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八、本协议书中有关词语含义与本合同第二部分《通用条款》中分别赋予它们的定义相同。</w:t>
      </w:r>
    </w:p>
    <w:p w14:paraId="2962D4E9">
      <w:pPr>
        <w:pStyle w:val="12"/>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九、承包人向发包人承诺按照合同的约定进行施工、竣工并在质量保修期内承担工程质量保修责任。</w:t>
      </w:r>
    </w:p>
    <w:p w14:paraId="177F800C">
      <w:pPr>
        <w:keepNext w:val="0"/>
        <w:keepLines w:val="0"/>
        <w:pageBreakBefore w:val="0"/>
        <w:kinsoku/>
        <w:wordWrap/>
        <w:overflowPunct/>
        <w:topLinePunct w:val="0"/>
        <w:autoSpaceDE/>
        <w:autoSpaceDN/>
        <w:bidi w:val="0"/>
        <w:adjustRightInd w:val="0"/>
        <w:snapToGrid/>
        <w:spacing w:line="300" w:lineRule="auto"/>
        <w:ind w:firstLine="420" w:firstLineChars="200"/>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十、发包人向承包人承诺按照合同约定的期限和方式支付合同价款及其他应当支付的款项。</w:t>
      </w:r>
    </w:p>
    <w:p w14:paraId="5B96ACE0">
      <w:pPr>
        <w:keepNext w:val="0"/>
        <w:keepLines w:val="0"/>
        <w:pageBreakBefore w:val="0"/>
        <w:kinsoku/>
        <w:wordWrap/>
        <w:overflowPunct/>
        <w:topLinePunct w:val="0"/>
        <w:autoSpaceDE/>
        <w:autoSpaceDN/>
        <w:bidi w:val="0"/>
        <w:adjustRightInd w:val="0"/>
        <w:snapToGrid/>
        <w:spacing w:line="300" w:lineRule="auto"/>
        <w:ind w:firstLine="420" w:firstLineChars="20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本合同由双方法定代表人/委托代理人共同签字并加盖公章/合同专用章之日起生效。本合同</w:t>
      </w:r>
      <w:r>
        <w:rPr>
          <w:rFonts w:hint="eastAsia" w:ascii="仿宋" w:hAnsi="仿宋" w:eastAsia="仿宋" w:cs="仿宋"/>
          <w:color w:val="auto"/>
          <w:sz w:val="21"/>
          <w:szCs w:val="21"/>
          <w:highlight w:val="none"/>
          <w:lang w:val="en-US" w:eastAsia="zh-CN" w:bidi="ar-SA"/>
        </w:rPr>
        <w:t>壹</w:t>
      </w:r>
      <w:r>
        <w:rPr>
          <w:rFonts w:hint="eastAsia" w:ascii="仿宋" w:hAnsi="仿宋" w:eastAsia="仿宋" w:cs="仿宋"/>
          <w:color w:val="auto"/>
          <w:sz w:val="21"/>
          <w:szCs w:val="21"/>
          <w:highlight w:val="none"/>
          <w:lang w:bidi="ar-SA"/>
        </w:rPr>
        <w:t>式柒份，其中，发包人执伍份，承包人执壹份，委托代理公司壹份，每份均具有同等法律效力。</w:t>
      </w:r>
    </w:p>
    <w:p w14:paraId="3D02791B">
      <w:pPr>
        <w:pStyle w:val="7"/>
        <w:keepNext w:val="0"/>
        <w:keepLines w:val="0"/>
        <w:pageBreakBefore w:val="0"/>
        <w:kinsoku/>
        <w:wordWrap/>
        <w:overflowPunct/>
        <w:topLinePunct w:val="0"/>
        <w:autoSpaceDE/>
        <w:autoSpaceDN/>
        <w:bidi w:val="0"/>
        <w:adjustRightInd w:val="0"/>
        <w:snapToGrid/>
        <w:spacing w:after="0" w:line="300" w:lineRule="auto"/>
        <w:ind w:left="0" w:leftChars="0" w:firstLine="0"/>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eastAsia="zh-CN" w:bidi="ar-SA"/>
        </w:rPr>
        <w:t>（</w:t>
      </w:r>
      <w:r>
        <w:rPr>
          <w:rFonts w:hint="eastAsia" w:ascii="仿宋" w:hAnsi="仿宋" w:eastAsia="仿宋" w:cs="仿宋"/>
          <w:color w:val="auto"/>
          <w:sz w:val="21"/>
          <w:szCs w:val="21"/>
          <w:highlight w:val="none"/>
          <w:lang w:val="en-US" w:eastAsia="zh-CN" w:bidi="ar-SA"/>
        </w:rPr>
        <w:t>此页无正文）</w:t>
      </w:r>
    </w:p>
    <w:tbl>
      <w:tblPr>
        <w:tblStyle w:val="8"/>
        <w:tblpPr w:leftFromText="180" w:rightFromText="180" w:vertAnchor="text" w:horzAnchor="margin" w:tblpX="-209" w:tblpY="58"/>
        <w:tblOverlap w:val="never"/>
        <w:tblW w:w="9448" w:type="dxa"/>
        <w:tblInd w:w="10" w:type="dxa"/>
        <w:tblLayout w:type="fixed"/>
        <w:tblCellMar>
          <w:top w:w="0" w:type="dxa"/>
          <w:left w:w="108" w:type="dxa"/>
          <w:bottom w:w="0" w:type="dxa"/>
          <w:right w:w="108" w:type="dxa"/>
        </w:tblCellMar>
      </w:tblPr>
      <w:tblGrid>
        <w:gridCol w:w="4818"/>
        <w:gridCol w:w="4630"/>
      </w:tblGrid>
      <w:tr w14:paraId="71974031">
        <w:tblPrEx>
          <w:tblCellMar>
            <w:top w:w="0" w:type="dxa"/>
            <w:left w:w="108" w:type="dxa"/>
            <w:bottom w:w="0" w:type="dxa"/>
            <w:right w:w="108" w:type="dxa"/>
          </w:tblCellMar>
        </w:tblPrEx>
        <w:trPr>
          <w:trHeight w:val="3328" w:hRule="atLeast"/>
        </w:trPr>
        <w:tc>
          <w:tcPr>
            <w:tcW w:w="4818" w:type="dxa"/>
            <w:tcBorders>
              <w:top w:val="nil"/>
              <w:left w:val="nil"/>
              <w:bottom w:val="nil"/>
              <w:right w:val="nil"/>
            </w:tcBorders>
            <w:noWrap w:val="0"/>
            <w:tcMar>
              <w:top w:w="113" w:type="dxa"/>
              <w:left w:w="113" w:type="dxa"/>
              <w:bottom w:w="113" w:type="dxa"/>
              <w:right w:w="113" w:type="dxa"/>
            </w:tcMar>
            <w:vAlign w:val="top"/>
          </w:tcPr>
          <w:p w14:paraId="07789AEF">
            <w:pPr>
              <w:keepNext w:val="0"/>
              <w:keepLines w:val="0"/>
              <w:pageBreakBefore w:val="0"/>
              <w:kinsoku/>
              <w:wordWrap/>
              <w:overflowPunct/>
              <w:topLinePunct w:val="0"/>
              <w:autoSpaceDE/>
              <w:autoSpaceDN/>
              <w:bidi w:val="0"/>
              <w:adjustRightInd w:val="0"/>
              <w:snapToGrid/>
              <w:spacing w:line="312" w:lineRule="auto"/>
              <w:ind w:firstLine="210" w:firstLineChars="10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发 包 人：</w:t>
            </w:r>
            <w:r>
              <w:rPr>
                <w:rFonts w:hint="eastAsia" w:ascii="仿宋" w:hAnsi="仿宋" w:eastAsia="仿宋" w:cs="仿宋"/>
                <w:color w:val="auto"/>
                <w:sz w:val="21"/>
                <w:szCs w:val="21"/>
                <w:highlight w:val="none"/>
                <w:lang w:eastAsia="zh-CN" w:bidi="ar-SA"/>
              </w:rPr>
              <w:t>西安外国语大学</w:t>
            </w:r>
            <w:r>
              <w:rPr>
                <w:rFonts w:hint="eastAsia" w:ascii="仿宋" w:hAnsi="仿宋" w:eastAsia="仿宋" w:cs="仿宋"/>
                <w:color w:val="auto"/>
                <w:sz w:val="21"/>
                <w:szCs w:val="21"/>
                <w:highlight w:val="none"/>
                <w:lang w:bidi="ar-SA"/>
              </w:rPr>
              <w:t xml:space="preserve"> </w:t>
            </w:r>
          </w:p>
          <w:p w14:paraId="762628B8">
            <w:pPr>
              <w:keepNext w:val="0"/>
              <w:keepLines w:val="0"/>
              <w:pageBreakBefore w:val="0"/>
              <w:kinsoku/>
              <w:wordWrap/>
              <w:overflowPunct/>
              <w:topLinePunct w:val="0"/>
              <w:autoSpaceDE/>
              <w:autoSpaceDN/>
              <w:bidi w:val="0"/>
              <w:adjustRightInd w:val="0"/>
              <w:snapToGrid/>
              <w:spacing w:line="312" w:lineRule="auto"/>
              <w:ind w:firstLine="210" w:firstLineChars="10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 xml:space="preserve">地    址： </w:t>
            </w:r>
          </w:p>
          <w:p w14:paraId="47A9EF55">
            <w:pPr>
              <w:keepNext w:val="0"/>
              <w:keepLines w:val="0"/>
              <w:pageBreakBefore w:val="0"/>
              <w:kinsoku/>
              <w:wordWrap/>
              <w:overflowPunct/>
              <w:topLinePunct w:val="0"/>
              <w:autoSpaceDE/>
              <w:autoSpaceDN/>
              <w:bidi w:val="0"/>
              <w:adjustRightInd w:val="0"/>
              <w:snapToGrid/>
              <w:spacing w:line="312" w:lineRule="auto"/>
              <w:ind w:firstLine="210" w:firstLineChars="100"/>
              <w:rPr>
                <w:rFonts w:hint="eastAsia" w:ascii="仿宋" w:hAnsi="仿宋" w:eastAsia="仿宋" w:cs="仿宋"/>
                <w:color w:val="auto"/>
                <w:sz w:val="21"/>
                <w:szCs w:val="21"/>
                <w:highlight w:val="none"/>
                <w:lang w:bidi="ar-SA"/>
              </w:rPr>
            </w:pPr>
          </w:p>
          <w:p w14:paraId="0F353BC3">
            <w:pPr>
              <w:keepNext w:val="0"/>
              <w:keepLines w:val="0"/>
              <w:pageBreakBefore w:val="0"/>
              <w:kinsoku/>
              <w:wordWrap/>
              <w:overflowPunct/>
              <w:topLinePunct w:val="0"/>
              <w:autoSpaceDE/>
              <w:autoSpaceDN/>
              <w:bidi w:val="0"/>
              <w:adjustRightInd w:val="0"/>
              <w:snapToGrid/>
              <w:spacing w:line="312" w:lineRule="auto"/>
              <w:ind w:firstLine="210" w:firstLineChars="100"/>
              <w:rPr>
                <w:rFonts w:hint="eastAsia" w:ascii="仿宋" w:hAnsi="仿宋" w:eastAsia="仿宋" w:cs="仿宋"/>
                <w:color w:val="auto"/>
                <w:sz w:val="21"/>
                <w:szCs w:val="21"/>
                <w:highlight w:val="none"/>
                <w:lang w:bidi="ar-SA"/>
              </w:rPr>
            </w:pPr>
          </w:p>
          <w:p w14:paraId="5829A4D1">
            <w:pPr>
              <w:keepNext w:val="0"/>
              <w:keepLines w:val="0"/>
              <w:pageBreakBefore w:val="0"/>
              <w:kinsoku/>
              <w:wordWrap/>
              <w:overflowPunct/>
              <w:topLinePunct w:val="0"/>
              <w:autoSpaceDE/>
              <w:autoSpaceDN/>
              <w:bidi w:val="0"/>
              <w:adjustRightInd w:val="0"/>
              <w:snapToGrid/>
              <w:spacing w:line="312" w:lineRule="auto"/>
              <w:rPr>
                <w:rFonts w:hint="eastAsia" w:ascii="仿宋" w:hAnsi="仿宋" w:eastAsia="仿宋" w:cs="仿宋"/>
                <w:color w:val="auto"/>
                <w:sz w:val="21"/>
                <w:szCs w:val="21"/>
                <w:highlight w:val="none"/>
                <w:lang w:bidi="ar-SA"/>
              </w:rPr>
            </w:pPr>
          </w:p>
          <w:p w14:paraId="7B26CBA3">
            <w:pPr>
              <w:keepNext w:val="0"/>
              <w:keepLines w:val="0"/>
              <w:pageBreakBefore w:val="0"/>
              <w:kinsoku/>
              <w:wordWrap/>
              <w:overflowPunct/>
              <w:topLinePunct w:val="0"/>
              <w:autoSpaceDE/>
              <w:autoSpaceDN/>
              <w:bidi w:val="0"/>
              <w:adjustRightInd w:val="0"/>
              <w:snapToGrid/>
              <w:spacing w:line="312" w:lineRule="auto"/>
              <w:ind w:firstLine="210" w:firstLineChars="10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法定代表人/授权代表签字：</w:t>
            </w:r>
          </w:p>
          <w:p w14:paraId="4AF9681B">
            <w:pPr>
              <w:keepNext w:val="0"/>
              <w:keepLines w:val="0"/>
              <w:pageBreakBefore w:val="0"/>
              <w:kinsoku/>
              <w:wordWrap/>
              <w:overflowPunct/>
              <w:topLinePunct w:val="0"/>
              <w:autoSpaceDE/>
              <w:autoSpaceDN/>
              <w:bidi w:val="0"/>
              <w:adjustRightInd w:val="0"/>
              <w:snapToGrid/>
              <w:spacing w:line="312" w:lineRule="auto"/>
              <w:ind w:firstLine="210" w:firstLineChars="10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 xml:space="preserve">盖章： </w:t>
            </w:r>
          </w:p>
          <w:p w14:paraId="1F60A109">
            <w:pPr>
              <w:keepNext w:val="0"/>
              <w:keepLines w:val="0"/>
              <w:pageBreakBefore w:val="0"/>
              <w:kinsoku/>
              <w:wordWrap/>
              <w:overflowPunct/>
              <w:topLinePunct w:val="0"/>
              <w:autoSpaceDE/>
              <w:autoSpaceDN/>
              <w:bidi w:val="0"/>
              <w:adjustRightInd w:val="0"/>
              <w:snapToGrid/>
              <w:spacing w:line="312" w:lineRule="auto"/>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 xml:space="preserve">               </w:t>
            </w:r>
          </w:p>
          <w:p w14:paraId="24648C1F">
            <w:pPr>
              <w:keepNext w:val="0"/>
              <w:keepLines w:val="0"/>
              <w:pageBreakBefore w:val="0"/>
              <w:kinsoku/>
              <w:wordWrap/>
              <w:overflowPunct/>
              <w:topLinePunct w:val="0"/>
              <w:autoSpaceDE/>
              <w:autoSpaceDN/>
              <w:bidi w:val="0"/>
              <w:adjustRightInd w:val="0"/>
              <w:snapToGrid/>
              <w:spacing w:line="312" w:lineRule="auto"/>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 xml:space="preserve">  </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bidi="ar-SA"/>
              </w:rPr>
              <w:t>年</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bidi="ar-SA"/>
              </w:rPr>
              <w:t>月</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bidi="ar-SA"/>
              </w:rPr>
              <w:t>日</w:t>
            </w:r>
          </w:p>
        </w:tc>
        <w:tc>
          <w:tcPr>
            <w:tcW w:w="4630" w:type="dxa"/>
            <w:tcBorders>
              <w:top w:val="nil"/>
              <w:left w:val="nil"/>
              <w:bottom w:val="nil"/>
              <w:right w:val="nil"/>
            </w:tcBorders>
            <w:noWrap w:val="0"/>
            <w:tcMar>
              <w:top w:w="113" w:type="dxa"/>
              <w:left w:w="113" w:type="dxa"/>
              <w:bottom w:w="113" w:type="dxa"/>
              <w:right w:w="113" w:type="dxa"/>
            </w:tcMar>
            <w:vAlign w:val="top"/>
          </w:tcPr>
          <w:p w14:paraId="0E74F98E">
            <w:pPr>
              <w:keepNext w:val="0"/>
              <w:keepLines w:val="0"/>
              <w:pageBreakBefore w:val="0"/>
              <w:kinsoku/>
              <w:wordWrap/>
              <w:overflowPunct/>
              <w:topLinePunct w:val="0"/>
              <w:autoSpaceDE/>
              <w:autoSpaceDN/>
              <w:bidi w:val="0"/>
              <w:adjustRightInd w:val="0"/>
              <w:snapToGrid/>
              <w:spacing w:line="312" w:lineRule="auto"/>
              <w:ind w:firstLine="420" w:firstLineChars="20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 xml:space="preserve">承 包 人： </w:t>
            </w:r>
          </w:p>
          <w:p w14:paraId="6E1CF6E4">
            <w:pPr>
              <w:keepNext w:val="0"/>
              <w:keepLines w:val="0"/>
              <w:pageBreakBefore w:val="0"/>
              <w:kinsoku/>
              <w:wordWrap/>
              <w:overflowPunct/>
              <w:topLinePunct w:val="0"/>
              <w:autoSpaceDE/>
              <w:autoSpaceDN/>
              <w:bidi w:val="0"/>
              <w:adjustRightInd w:val="0"/>
              <w:snapToGrid/>
              <w:spacing w:line="312" w:lineRule="auto"/>
              <w:ind w:firstLine="420" w:firstLineChars="20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地    址：</w:t>
            </w:r>
          </w:p>
          <w:p w14:paraId="03941E7B">
            <w:pPr>
              <w:keepNext w:val="0"/>
              <w:keepLines w:val="0"/>
              <w:pageBreakBefore w:val="0"/>
              <w:kinsoku/>
              <w:wordWrap/>
              <w:overflowPunct/>
              <w:topLinePunct w:val="0"/>
              <w:autoSpaceDE/>
              <w:autoSpaceDN/>
              <w:bidi w:val="0"/>
              <w:adjustRightInd w:val="0"/>
              <w:snapToGrid/>
              <w:spacing w:line="312" w:lineRule="auto"/>
              <w:ind w:firstLine="420" w:firstLineChars="20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电    话：</w:t>
            </w:r>
          </w:p>
          <w:p w14:paraId="3C759D0A">
            <w:pPr>
              <w:keepNext w:val="0"/>
              <w:keepLines w:val="0"/>
              <w:pageBreakBefore w:val="0"/>
              <w:kinsoku/>
              <w:wordWrap/>
              <w:overflowPunct/>
              <w:topLinePunct w:val="0"/>
              <w:autoSpaceDE/>
              <w:autoSpaceDN/>
              <w:bidi w:val="0"/>
              <w:adjustRightInd w:val="0"/>
              <w:snapToGrid/>
              <w:spacing w:line="312" w:lineRule="auto"/>
              <w:ind w:firstLine="420" w:firstLineChars="20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 xml:space="preserve">开户银行： </w:t>
            </w:r>
          </w:p>
          <w:p w14:paraId="70A1EED1">
            <w:pPr>
              <w:keepNext w:val="0"/>
              <w:keepLines w:val="0"/>
              <w:pageBreakBefore w:val="0"/>
              <w:kinsoku/>
              <w:wordWrap/>
              <w:overflowPunct/>
              <w:topLinePunct w:val="0"/>
              <w:autoSpaceDE/>
              <w:autoSpaceDN/>
              <w:bidi w:val="0"/>
              <w:adjustRightInd w:val="0"/>
              <w:snapToGrid/>
              <w:spacing w:line="312" w:lineRule="auto"/>
              <w:ind w:firstLine="420" w:firstLineChars="20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eastAsia="zh-CN" w:bidi="ar-SA"/>
              </w:rPr>
              <w:t>账</w:t>
            </w:r>
            <w:r>
              <w:rPr>
                <w:rFonts w:hint="eastAsia" w:ascii="仿宋" w:hAnsi="仿宋" w:eastAsia="仿宋" w:cs="仿宋"/>
                <w:color w:val="auto"/>
                <w:sz w:val="21"/>
                <w:szCs w:val="21"/>
                <w:highlight w:val="none"/>
                <w:lang w:bidi="ar-SA"/>
              </w:rPr>
              <w:t xml:space="preserve">    号： </w:t>
            </w:r>
          </w:p>
          <w:p w14:paraId="0018166C">
            <w:pPr>
              <w:keepNext w:val="0"/>
              <w:keepLines w:val="0"/>
              <w:pageBreakBefore w:val="0"/>
              <w:kinsoku/>
              <w:wordWrap/>
              <w:overflowPunct/>
              <w:topLinePunct w:val="0"/>
              <w:autoSpaceDE/>
              <w:autoSpaceDN/>
              <w:bidi w:val="0"/>
              <w:adjustRightInd w:val="0"/>
              <w:snapToGrid/>
              <w:spacing w:line="312" w:lineRule="auto"/>
              <w:ind w:firstLine="420" w:firstLineChars="20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法定代表人/授权代表签字：</w:t>
            </w:r>
          </w:p>
          <w:p w14:paraId="1E50474C">
            <w:pPr>
              <w:keepNext w:val="0"/>
              <w:keepLines w:val="0"/>
              <w:pageBreakBefore w:val="0"/>
              <w:kinsoku/>
              <w:wordWrap/>
              <w:overflowPunct/>
              <w:topLinePunct w:val="0"/>
              <w:autoSpaceDE/>
              <w:autoSpaceDN/>
              <w:bidi w:val="0"/>
              <w:adjustRightInd w:val="0"/>
              <w:snapToGrid/>
              <w:spacing w:line="312" w:lineRule="auto"/>
              <w:ind w:firstLine="420" w:firstLineChars="20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盖章：</w:t>
            </w:r>
          </w:p>
          <w:p w14:paraId="305D67D1">
            <w:pPr>
              <w:keepNext w:val="0"/>
              <w:keepLines w:val="0"/>
              <w:pageBreakBefore w:val="0"/>
              <w:kinsoku/>
              <w:wordWrap/>
              <w:overflowPunct/>
              <w:topLinePunct w:val="0"/>
              <w:autoSpaceDE/>
              <w:autoSpaceDN/>
              <w:bidi w:val="0"/>
              <w:adjustRightInd w:val="0"/>
              <w:snapToGrid/>
              <w:spacing w:line="312" w:lineRule="auto"/>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 xml:space="preserve">          </w:t>
            </w:r>
          </w:p>
          <w:p w14:paraId="02CDEEE5">
            <w:pPr>
              <w:keepNext w:val="0"/>
              <w:keepLines w:val="0"/>
              <w:pageBreakBefore w:val="0"/>
              <w:kinsoku/>
              <w:wordWrap/>
              <w:overflowPunct/>
              <w:topLinePunct w:val="0"/>
              <w:autoSpaceDE/>
              <w:autoSpaceDN/>
              <w:bidi w:val="0"/>
              <w:adjustRightInd w:val="0"/>
              <w:snapToGrid/>
              <w:spacing w:line="312" w:lineRule="auto"/>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 xml:space="preserve">    </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bidi="ar-SA"/>
              </w:rPr>
              <w:t>年</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bidi="ar-SA"/>
              </w:rPr>
              <w:t>月</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bidi="ar-SA"/>
              </w:rPr>
              <w:t>日</w:t>
            </w:r>
          </w:p>
        </w:tc>
      </w:tr>
    </w:tbl>
    <w:p w14:paraId="3AE30AA7">
      <w:pPr>
        <w:keepNext w:val="0"/>
        <w:keepLines w:val="0"/>
        <w:pageBreakBefore w:val="0"/>
        <w:kinsoku/>
        <w:wordWrap/>
        <w:overflowPunct/>
        <w:topLinePunct w:val="0"/>
        <w:autoSpaceDE/>
        <w:autoSpaceDN/>
        <w:bidi w:val="0"/>
        <w:adjustRightInd w:val="0"/>
        <w:snapToGrid/>
        <w:spacing w:line="312" w:lineRule="auto"/>
        <w:jc w:val="center"/>
        <w:rPr>
          <w:rFonts w:hint="eastAsia" w:ascii="仿宋" w:hAnsi="仿宋" w:eastAsia="仿宋" w:cs="仿宋"/>
          <w:bCs/>
          <w:color w:val="auto"/>
          <w:sz w:val="21"/>
          <w:szCs w:val="21"/>
          <w:highlight w:val="none"/>
          <w:lang w:bidi="ar-SA"/>
        </w:rPr>
        <w:sectPr>
          <w:footerReference r:id="rId8" w:type="first"/>
          <w:footerReference r:id="rId7" w:type="default"/>
          <w:pgSz w:w="11906" w:h="16838"/>
          <w:pgMar w:top="1417" w:right="1417" w:bottom="1417" w:left="1417" w:header="851" w:footer="992" w:gutter="0"/>
          <w:pgNumType w:start="1"/>
          <w:cols w:space="720" w:num="1"/>
          <w:titlePg/>
          <w:docGrid w:type="lines" w:linePitch="312" w:charSpace="0"/>
        </w:sectPr>
      </w:pPr>
    </w:p>
    <w:p w14:paraId="0F924246">
      <w:pPr>
        <w:keepNext w:val="0"/>
        <w:keepLines w:val="0"/>
        <w:pageBreakBefore w:val="0"/>
        <w:kinsoku/>
        <w:wordWrap/>
        <w:overflowPunct/>
        <w:topLinePunct w:val="0"/>
        <w:autoSpaceDE/>
        <w:autoSpaceDN/>
        <w:bidi w:val="0"/>
        <w:adjustRightInd w:val="0"/>
        <w:snapToGrid/>
        <w:spacing w:line="312" w:lineRule="auto"/>
        <w:jc w:val="center"/>
        <w:outlineLvl w:val="0"/>
        <w:rPr>
          <w:rFonts w:hint="eastAsia" w:ascii="仿宋" w:hAnsi="仿宋" w:eastAsia="仿宋" w:cs="仿宋"/>
          <w:b/>
          <w:color w:val="auto"/>
          <w:sz w:val="28"/>
          <w:szCs w:val="28"/>
          <w:highlight w:val="none"/>
          <w:lang w:bidi="ar-SA"/>
        </w:rPr>
      </w:pPr>
      <w:r>
        <w:rPr>
          <w:rFonts w:hint="eastAsia" w:ascii="仿宋" w:hAnsi="仿宋" w:eastAsia="仿宋" w:cs="仿宋"/>
          <w:b/>
          <w:color w:val="auto"/>
          <w:sz w:val="28"/>
          <w:szCs w:val="28"/>
          <w:highlight w:val="none"/>
          <w:lang w:bidi="ar-SA"/>
        </w:rPr>
        <w:t>第二部分   通用条款</w:t>
      </w:r>
    </w:p>
    <w:p w14:paraId="2320C658">
      <w:pPr>
        <w:keepNext w:val="0"/>
        <w:keepLines w:val="0"/>
        <w:pageBreakBefore w:val="0"/>
        <w:kinsoku/>
        <w:wordWrap/>
        <w:overflowPunct/>
        <w:topLinePunct w:val="0"/>
        <w:autoSpaceDE/>
        <w:autoSpaceDN/>
        <w:bidi w:val="0"/>
        <w:adjustRightInd w:val="0"/>
        <w:snapToGrid/>
        <w:spacing w:line="312" w:lineRule="auto"/>
        <w:ind w:firstLine="371" w:firstLineChars="177"/>
        <w:jc w:val="left"/>
        <w:rPr>
          <w:rFonts w:hint="eastAsia" w:ascii="仿宋" w:hAnsi="仿宋" w:eastAsia="仿宋" w:cs="仿宋"/>
          <w:b w:val="0"/>
          <w:bCs/>
          <w:color w:val="auto"/>
          <w:sz w:val="21"/>
          <w:szCs w:val="21"/>
          <w:highlight w:val="none"/>
          <w:lang w:bidi="ar-SA"/>
        </w:rPr>
      </w:pPr>
      <w:r>
        <w:rPr>
          <w:rFonts w:hint="eastAsia" w:ascii="仿宋" w:hAnsi="仿宋" w:eastAsia="仿宋" w:cs="仿宋"/>
          <w:b w:val="0"/>
          <w:bCs/>
          <w:color w:val="auto"/>
          <w:sz w:val="21"/>
          <w:szCs w:val="21"/>
          <w:highlight w:val="none"/>
          <w:lang w:bidi="ar-SA"/>
        </w:rPr>
        <w:t>详见</w:t>
      </w:r>
      <w:r>
        <w:rPr>
          <w:rFonts w:hint="eastAsia" w:ascii="仿宋" w:hAnsi="仿宋" w:eastAsia="仿宋" w:cs="仿宋"/>
          <w:bCs/>
          <w:color w:val="auto"/>
          <w:sz w:val="21"/>
          <w:szCs w:val="21"/>
          <w:highlight w:val="none"/>
          <w:lang w:bidi="ar-SA"/>
        </w:rPr>
        <w:t>（GF—201</w:t>
      </w:r>
      <w:r>
        <w:rPr>
          <w:rFonts w:hint="eastAsia" w:ascii="仿宋" w:hAnsi="仿宋" w:eastAsia="仿宋" w:cs="仿宋"/>
          <w:bCs/>
          <w:color w:val="auto"/>
          <w:sz w:val="21"/>
          <w:szCs w:val="21"/>
          <w:highlight w:val="none"/>
          <w:lang w:val="en-US" w:eastAsia="zh-CN" w:bidi="ar-SA"/>
        </w:rPr>
        <w:t>7</w:t>
      </w:r>
      <w:r>
        <w:rPr>
          <w:rFonts w:hint="eastAsia" w:ascii="仿宋" w:hAnsi="仿宋" w:eastAsia="仿宋" w:cs="仿宋"/>
          <w:bCs/>
          <w:color w:val="auto"/>
          <w:sz w:val="21"/>
          <w:szCs w:val="21"/>
          <w:highlight w:val="none"/>
          <w:lang w:bidi="ar-SA"/>
        </w:rPr>
        <w:t>—</w:t>
      </w:r>
      <w:r>
        <w:rPr>
          <w:rFonts w:hint="eastAsia" w:ascii="仿宋" w:hAnsi="仿宋" w:eastAsia="仿宋" w:cs="仿宋"/>
          <w:bCs/>
          <w:color w:val="auto"/>
          <w:sz w:val="21"/>
          <w:szCs w:val="21"/>
          <w:highlight w:val="none"/>
          <w:lang w:val="en-US" w:eastAsia="zh-CN" w:bidi="ar-SA"/>
        </w:rPr>
        <w:t>0201</w:t>
      </w:r>
      <w:r>
        <w:rPr>
          <w:rFonts w:hint="eastAsia" w:ascii="仿宋" w:hAnsi="仿宋" w:eastAsia="仿宋" w:cs="仿宋"/>
          <w:bCs/>
          <w:color w:val="auto"/>
          <w:sz w:val="21"/>
          <w:szCs w:val="21"/>
          <w:highlight w:val="none"/>
          <w:lang w:bidi="ar-SA"/>
        </w:rPr>
        <w:t>）</w:t>
      </w:r>
      <w:r>
        <w:rPr>
          <w:rFonts w:hint="eastAsia" w:ascii="仿宋" w:hAnsi="仿宋" w:eastAsia="仿宋" w:cs="仿宋"/>
          <w:b w:val="0"/>
          <w:bCs/>
          <w:color w:val="auto"/>
          <w:sz w:val="21"/>
          <w:szCs w:val="21"/>
          <w:highlight w:val="none"/>
          <w:lang w:bidi="ar-SA"/>
        </w:rPr>
        <w:t>（</w:t>
      </w:r>
      <w:r>
        <w:rPr>
          <w:rFonts w:hint="eastAsia" w:ascii="仿宋" w:hAnsi="仿宋" w:eastAsia="仿宋" w:cs="仿宋"/>
          <w:b w:val="0"/>
          <w:bCs/>
          <w:color w:val="auto"/>
          <w:sz w:val="21"/>
          <w:szCs w:val="21"/>
          <w:highlight w:val="none"/>
          <w:lang w:val="en-US" w:eastAsia="zh-CN" w:bidi="ar-SA"/>
        </w:rPr>
        <w:t>2017</w:t>
      </w:r>
      <w:r>
        <w:rPr>
          <w:rFonts w:hint="eastAsia" w:ascii="仿宋" w:hAnsi="仿宋" w:eastAsia="仿宋" w:cs="仿宋"/>
          <w:b w:val="0"/>
          <w:bCs/>
          <w:color w:val="auto"/>
          <w:sz w:val="21"/>
          <w:szCs w:val="21"/>
          <w:highlight w:val="none"/>
          <w:lang w:bidi="ar-SA"/>
        </w:rPr>
        <w:t>年版）《建设工程施工合同》（示范文本）的合同通用条款。</w:t>
      </w:r>
      <w:r>
        <w:rPr>
          <w:rFonts w:hint="eastAsia" w:ascii="仿宋" w:hAnsi="仿宋" w:eastAsia="仿宋" w:cs="仿宋"/>
          <w:b w:val="0"/>
          <w:bCs/>
          <w:color w:val="auto"/>
          <w:sz w:val="21"/>
          <w:szCs w:val="21"/>
          <w:highlight w:val="none"/>
          <w:lang w:val="en-US" w:eastAsia="zh-CN" w:bidi="ar-SA"/>
        </w:rPr>
        <w:t>本合同附件五</w:t>
      </w:r>
      <w:r>
        <w:rPr>
          <w:rFonts w:hint="eastAsia" w:ascii="仿宋" w:hAnsi="仿宋" w:eastAsia="仿宋" w:cs="仿宋"/>
          <w:b w:val="0"/>
          <w:bCs/>
          <w:color w:val="auto"/>
          <w:sz w:val="21"/>
          <w:szCs w:val="21"/>
          <w:highlight w:val="none"/>
          <w:lang w:bidi="ar-SA"/>
        </w:rPr>
        <w:t>。</w:t>
      </w:r>
    </w:p>
    <w:p w14:paraId="2014C02E">
      <w:pPr>
        <w:rPr>
          <w:rFonts w:hint="eastAsia" w:ascii="仿宋" w:hAnsi="仿宋" w:eastAsia="仿宋" w:cs="仿宋"/>
          <w:b/>
          <w:color w:val="auto"/>
          <w:sz w:val="28"/>
          <w:szCs w:val="28"/>
          <w:highlight w:val="none"/>
          <w:lang w:bidi="ar-SA"/>
        </w:rPr>
      </w:pPr>
      <w:r>
        <w:rPr>
          <w:rFonts w:hint="eastAsia" w:ascii="仿宋" w:hAnsi="仿宋" w:eastAsia="仿宋" w:cs="仿宋"/>
          <w:b/>
          <w:color w:val="auto"/>
          <w:sz w:val="28"/>
          <w:szCs w:val="28"/>
          <w:highlight w:val="none"/>
          <w:lang w:bidi="ar-SA"/>
        </w:rPr>
        <w:br w:type="page"/>
      </w:r>
    </w:p>
    <w:p w14:paraId="70945912">
      <w:pPr>
        <w:keepNext w:val="0"/>
        <w:keepLines w:val="0"/>
        <w:pageBreakBefore w:val="0"/>
        <w:kinsoku/>
        <w:wordWrap/>
        <w:overflowPunct/>
        <w:topLinePunct w:val="0"/>
        <w:autoSpaceDE/>
        <w:autoSpaceDN/>
        <w:bidi w:val="0"/>
        <w:adjustRightInd w:val="0"/>
        <w:snapToGrid/>
        <w:spacing w:line="312" w:lineRule="auto"/>
        <w:jc w:val="center"/>
        <w:outlineLvl w:val="0"/>
        <w:rPr>
          <w:rFonts w:hint="eastAsia" w:ascii="仿宋" w:hAnsi="仿宋" w:eastAsia="仿宋" w:cs="仿宋"/>
          <w:b/>
          <w:color w:val="auto"/>
          <w:sz w:val="28"/>
          <w:szCs w:val="28"/>
          <w:highlight w:val="none"/>
          <w:lang w:bidi="ar-SA"/>
        </w:rPr>
      </w:pPr>
      <w:r>
        <w:rPr>
          <w:rFonts w:hint="eastAsia" w:ascii="仿宋" w:hAnsi="仿宋" w:eastAsia="仿宋" w:cs="仿宋"/>
          <w:b/>
          <w:color w:val="auto"/>
          <w:sz w:val="28"/>
          <w:szCs w:val="28"/>
          <w:highlight w:val="none"/>
          <w:lang w:bidi="ar-SA"/>
        </w:rPr>
        <w:t>第三部分  专用条款</w:t>
      </w:r>
    </w:p>
    <w:p w14:paraId="5229C067">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（一）词语定义及合同文件</w:t>
      </w:r>
    </w:p>
    <w:p w14:paraId="23813910">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1、合同文件及解释顺序</w:t>
      </w:r>
    </w:p>
    <w:p w14:paraId="08943E00">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合同文件及解释顺序：执行《通用条款》第</w:t>
      </w:r>
      <w:r>
        <w:rPr>
          <w:rFonts w:hint="eastAsia" w:ascii="仿宋" w:hAnsi="仿宋" w:eastAsia="仿宋" w:cs="仿宋"/>
          <w:bCs/>
          <w:color w:val="auto"/>
          <w:sz w:val="21"/>
          <w:szCs w:val="21"/>
          <w:highlight w:val="none"/>
          <w:lang w:val="en-US" w:eastAsia="zh-CN" w:bidi="ar-SA"/>
        </w:rPr>
        <w:t>1</w:t>
      </w:r>
      <w:r>
        <w:rPr>
          <w:rFonts w:hint="eastAsia" w:ascii="仿宋" w:hAnsi="仿宋" w:eastAsia="仿宋" w:cs="仿宋"/>
          <w:bCs/>
          <w:color w:val="auto"/>
          <w:sz w:val="21"/>
          <w:szCs w:val="21"/>
          <w:highlight w:val="none"/>
          <w:lang w:bidi="ar-SA"/>
        </w:rPr>
        <w:t>.1条款</w:t>
      </w:r>
    </w:p>
    <w:p w14:paraId="2DEC3B7A">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eastAsia="zh-CN" w:bidi="ar-SA"/>
        </w:rPr>
        <w:t>2.</w:t>
      </w:r>
      <w:r>
        <w:rPr>
          <w:rFonts w:hint="eastAsia" w:ascii="仿宋" w:hAnsi="仿宋" w:eastAsia="仿宋" w:cs="仿宋"/>
          <w:bCs/>
          <w:color w:val="auto"/>
          <w:sz w:val="21"/>
          <w:szCs w:val="21"/>
          <w:highlight w:val="none"/>
          <w:lang w:bidi="ar-SA"/>
        </w:rPr>
        <w:t>语言文字和适用法律、标准及规范</w:t>
      </w:r>
    </w:p>
    <w:p w14:paraId="5397B0F4">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3"/>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2.1 本合同只使用汉语。</w:t>
      </w:r>
    </w:p>
    <w:p w14:paraId="5C4791D6">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2.2 适用法律、法规：</w:t>
      </w:r>
      <w:r>
        <w:rPr>
          <w:rFonts w:hint="eastAsia" w:ascii="仿宋" w:hAnsi="仿宋" w:eastAsia="仿宋" w:cs="仿宋"/>
          <w:bCs/>
          <w:color w:val="auto"/>
          <w:sz w:val="21"/>
          <w:szCs w:val="21"/>
          <w:highlight w:val="none"/>
          <w:lang w:val="zh-CN" w:eastAsia="zh-CN" w:bidi="ar-SA"/>
        </w:rPr>
        <w:t>《中华人民共和国建筑法》《中华人民共和国政府采购法》《中华人民共和国民法典》</w:t>
      </w:r>
      <w:r>
        <w:rPr>
          <w:rFonts w:hint="eastAsia" w:ascii="仿宋" w:hAnsi="仿宋" w:eastAsia="仿宋" w:cs="仿宋"/>
          <w:bCs/>
          <w:color w:val="auto"/>
          <w:sz w:val="21"/>
          <w:szCs w:val="21"/>
          <w:highlight w:val="none"/>
          <w:lang w:bidi="ar-SA"/>
        </w:rPr>
        <w:t>等</w:t>
      </w:r>
      <w:r>
        <w:rPr>
          <w:rFonts w:hint="eastAsia" w:ascii="仿宋" w:hAnsi="仿宋" w:eastAsia="仿宋" w:cs="仿宋"/>
          <w:bCs/>
          <w:color w:val="auto"/>
          <w:sz w:val="21"/>
          <w:szCs w:val="21"/>
          <w:highlight w:val="none"/>
          <w:lang w:val="zh-CN" w:eastAsia="zh-CN" w:bidi="ar-SA"/>
        </w:rPr>
        <w:t>。</w:t>
      </w:r>
      <w:r>
        <w:rPr>
          <w:rFonts w:hint="eastAsia" w:ascii="仿宋" w:hAnsi="仿宋" w:eastAsia="仿宋" w:cs="仿宋"/>
          <w:bCs/>
          <w:color w:val="auto"/>
          <w:sz w:val="21"/>
          <w:szCs w:val="21"/>
          <w:highlight w:val="none"/>
          <w:lang w:bidi="ar-SA"/>
        </w:rPr>
        <w:t xml:space="preserve">                              </w:t>
      </w:r>
    </w:p>
    <w:p w14:paraId="64AE00F0">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3"/>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2.3 适用标准、规范</w:t>
      </w:r>
    </w:p>
    <w:p w14:paraId="36A8E76B">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适用标准、规范的名称：</w:t>
      </w:r>
      <w:r>
        <w:rPr>
          <w:rFonts w:hint="eastAsia" w:ascii="仿宋" w:hAnsi="仿宋" w:eastAsia="仿宋" w:cs="仿宋"/>
          <w:bCs/>
          <w:color w:val="auto"/>
          <w:sz w:val="21"/>
          <w:szCs w:val="21"/>
          <w:highlight w:val="none"/>
          <w:lang w:val="zh-CN" w:eastAsia="zh-CN" w:bidi="ar-SA"/>
        </w:rPr>
        <w:t>执行国家建筑工程施工及验收规范标准以及材料、设备所涉及的现行国家、省、市或行业的工程建设标准、规范的要求。</w:t>
      </w:r>
      <w:r>
        <w:rPr>
          <w:rFonts w:hint="eastAsia" w:ascii="仿宋" w:hAnsi="仿宋" w:eastAsia="仿宋" w:cs="仿宋"/>
          <w:bCs/>
          <w:color w:val="auto"/>
          <w:spacing w:val="0"/>
          <w:kern w:val="0"/>
          <w:sz w:val="21"/>
          <w:szCs w:val="21"/>
          <w:highlight w:val="none"/>
          <w:shd w:val="clear" w:color="auto" w:fill="auto"/>
          <w:lang w:val="zh-CN" w:eastAsia="zh-CN" w:bidi="ar"/>
        </w:rPr>
        <w:t>发包人有权在施工过程中进行定期和不定期的检查和验收，承包人应积极配合。如发现承包人未按上述标准和规范施工，发包人有权要求承包人立即整改，并处以每次人民币2000元的罚款，情节严重的，发包人有权解除合同并要求承包人赔偿因此造成的全部损失。</w:t>
      </w:r>
      <w:r>
        <w:rPr>
          <w:rFonts w:hint="eastAsia" w:ascii="仿宋" w:hAnsi="仿宋" w:eastAsia="仿宋" w:cs="仿宋"/>
          <w:bCs/>
          <w:color w:val="auto"/>
          <w:sz w:val="21"/>
          <w:szCs w:val="21"/>
          <w:highlight w:val="none"/>
          <w:lang w:val="zh-CN" w:eastAsia="zh-CN" w:bidi="ar-SA"/>
        </w:rPr>
        <w:t xml:space="preserve">    </w:t>
      </w:r>
      <w:r>
        <w:rPr>
          <w:rFonts w:hint="eastAsia" w:ascii="仿宋" w:hAnsi="仿宋" w:eastAsia="仿宋" w:cs="仿宋"/>
          <w:bCs/>
          <w:color w:val="auto"/>
          <w:sz w:val="21"/>
          <w:szCs w:val="21"/>
          <w:highlight w:val="none"/>
          <w:lang w:bidi="ar-SA"/>
        </w:rPr>
        <w:t xml:space="preserve">                                       </w:t>
      </w:r>
    </w:p>
    <w:p w14:paraId="79EB0DA7">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发包人提供标准、规范的时间：</w:t>
      </w:r>
      <w:r>
        <w:rPr>
          <w:rFonts w:hint="eastAsia" w:ascii="仿宋" w:hAnsi="仿宋" w:eastAsia="仿宋" w:cs="仿宋"/>
          <w:b/>
          <w:color w:val="auto"/>
          <w:sz w:val="21"/>
          <w:szCs w:val="21"/>
          <w:highlight w:val="none"/>
          <w:u w:val="single"/>
          <w:lang w:bidi="ar-SA"/>
        </w:rPr>
        <w:t xml:space="preserve">            </w:t>
      </w:r>
      <w:r>
        <w:rPr>
          <w:rFonts w:hint="eastAsia" w:ascii="仿宋" w:hAnsi="仿宋" w:eastAsia="仿宋" w:cs="仿宋"/>
          <w:bCs/>
          <w:color w:val="auto"/>
          <w:sz w:val="21"/>
          <w:szCs w:val="21"/>
          <w:highlight w:val="none"/>
          <w:lang w:bidi="ar-SA"/>
        </w:rPr>
        <w:t xml:space="preserve">    </w:t>
      </w:r>
    </w:p>
    <w:p w14:paraId="4FF18676">
      <w:pPr>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国内没有相应标准、规范时的约定：</w:t>
      </w:r>
      <w:r>
        <w:rPr>
          <w:rFonts w:hint="eastAsia" w:ascii="仿宋" w:hAnsi="仿宋" w:eastAsia="仿宋" w:cs="仿宋"/>
          <w:b/>
          <w:color w:val="auto"/>
          <w:sz w:val="21"/>
          <w:szCs w:val="21"/>
          <w:highlight w:val="none"/>
          <w:u w:val="single"/>
          <w:lang w:bidi="ar-SA"/>
        </w:rPr>
        <w:t xml:space="preserve">            </w:t>
      </w:r>
      <w:r>
        <w:rPr>
          <w:rFonts w:hint="eastAsia" w:ascii="仿宋" w:hAnsi="仿宋" w:eastAsia="仿宋" w:cs="仿宋"/>
          <w:bCs/>
          <w:color w:val="auto"/>
          <w:sz w:val="21"/>
          <w:szCs w:val="21"/>
          <w:highlight w:val="none"/>
          <w:lang w:bidi="ar-SA"/>
        </w:rPr>
        <w:t xml:space="preserve">                               </w:t>
      </w:r>
    </w:p>
    <w:p w14:paraId="2074DA3C">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eastAsia="zh-CN" w:bidi="ar-SA"/>
        </w:rPr>
        <w:t>3.</w:t>
      </w:r>
      <w:r>
        <w:rPr>
          <w:rFonts w:hint="eastAsia" w:ascii="仿宋" w:hAnsi="仿宋" w:eastAsia="仿宋" w:cs="仿宋"/>
          <w:bCs/>
          <w:color w:val="auto"/>
          <w:sz w:val="21"/>
          <w:szCs w:val="21"/>
          <w:highlight w:val="none"/>
          <w:lang w:bidi="ar-SA"/>
        </w:rPr>
        <w:t>图纸</w:t>
      </w:r>
    </w:p>
    <w:p w14:paraId="38B79F1B">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3.1发包人向承包人提供图纸日期和套数：</w:t>
      </w:r>
      <w:r>
        <w:rPr>
          <w:rFonts w:hint="eastAsia" w:ascii="仿宋" w:hAnsi="仿宋" w:eastAsia="仿宋" w:cs="仿宋"/>
          <w:b/>
          <w:color w:val="auto"/>
          <w:sz w:val="21"/>
          <w:szCs w:val="21"/>
          <w:highlight w:val="none"/>
          <w:u w:val="single"/>
          <w:lang w:bidi="ar-SA"/>
        </w:rPr>
        <w:t xml:space="preserve">            </w:t>
      </w:r>
      <w:r>
        <w:rPr>
          <w:rFonts w:hint="eastAsia" w:ascii="仿宋" w:hAnsi="仿宋" w:eastAsia="仿宋" w:cs="仿宋"/>
          <w:bCs/>
          <w:color w:val="auto"/>
          <w:sz w:val="21"/>
          <w:szCs w:val="21"/>
          <w:highlight w:val="none"/>
          <w:lang w:bidi="ar-SA"/>
        </w:rPr>
        <w:t xml:space="preserve">                           </w:t>
      </w:r>
    </w:p>
    <w:p w14:paraId="748236DC">
      <w:pPr>
        <w:keepNext w:val="0"/>
        <w:keepLines w:val="0"/>
        <w:pageBreakBefore w:val="0"/>
        <w:widowControl/>
        <w:kinsoku/>
        <w:wordWrap/>
        <w:overflowPunct/>
        <w:topLinePunct w:val="0"/>
        <w:autoSpaceDE/>
        <w:autoSpaceDN/>
        <w:bidi w:val="0"/>
        <w:adjustRightInd w:val="0"/>
        <w:snapToGrid/>
        <w:spacing w:line="300" w:lineRule="auto"/>
        <w:ind w:right="-4"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发包人对图纸的保密要求：</w:t>
      </w:r>
      <w:r>
        <w:rPr>
          <w:rFonts w:hint="eastAsia" w:ascii="仿宋" w:hAnsi="仿宋" w:eastAsia="仿宋" w:cs="仿宋"/>
          <w:bCs/>
          <w:color w:val="auto"/>
          <w:sz w:val="21"/>
          <w:szCs w:val="21"/>
          <w:highlight w:val="none"/>
          <w:lang w:val="zh-CN" w:eastAsia="zh-CN" w:bidi="ar-SA"/>
        </w:rPr>
        <w:t>不得外传、外借，仅用于本工程的施工及验收的全过程。</w:t>
      </w:r>
      <w:r>
        <w:rPr>
          <w:rFonts w:hint="eastAsia" w:ascii="仿宋" w:hAnsi="仿宋" w:eastAsia="仿宋" w:cs="仿宋"/>
          <w:bCs/>
          <w:color w:val="auto"/>
          <w:sz w:val="21"/>
          <w:szCs w:val="21"/>
          <w:highlight w:val="none"/>
          <w:lang w:bidi="ar-SA"/>
        </w:rPr>
        <w:t xml:space="preserve">                                         </w:t>
      </w:r>
    </w:p>
    <w:p w14:paraId="21DB74B0">
      <w:pPr>
        <w:pStyle w:val="12"/>
        <w:keepNext w:val="0"/>
        <w:keepLines w:val="0"/>
        <w:pageBreakBefore w:val="0"/>
        <w:widowControl/>
        <w:kinsoku/>
        <w:wordWrap/>
        <w:overflowPunct/>
        <w:topLinePunct w:val="0"/>
        <w:autoSpaceDE/>
        <w:autoSpaceDN/>
        <w:bidi w:val="0"/>
        <w:adjustRightInd w:val="0"/>
        <w:snapToGrid/>
        <w:spacing w:line="300" w:lineRule="auto"/>
        <w:ind w:firstLine="420" w:firstLineChars="200"/>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使用国外图纸的要求及费用承担：</w:t>
      </w:r>
      <w:r>
        <w:rPr>
          <w:rFonts w:hint="eastAsia" w:ascii="仿宋" w:hAnsi="仿宋" w:eastAsia="仿宋" w:cs="仿宋"/>
          <w:b/>
          <w:color w:val="auto"/>
          <w:sz w:val="21"/>
          <w:szCs w:val="21"/>
          <w:highlight w:val="none"/>
          <w:u w:val="single"/>
          <w:lang w:bidi="ar-SA"/>
        </w:rPr>
        <w:t xml:space="preserve">            </w:t>
      </w:r>
      <w:r>
        <w:rPr>
          <w:rFonts w:hint="eastAsia" w:ascii="仿宋" w:hAnsi="仿宋" w:eastAsia="仿宋" w:cs="仿宋"/>
          <w:bCs/>
          <w:color w:val="auto"/>
          <w:sz w:val="21"/>
          <w:szCs w:val="21"/>
          <w:highlight w:val="none"/>
          <w:lang w:bidi="ar-SA"/>
        </w:rPr>
        <w:t xml:space="preserve">                                  </w:t>
      </w:r>
    </w:p>
    <w:p w14:paraId="16E85931">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（二）双方一般权利和义务</w:t>
      </w:r>
    </w:p>
    <w:p w14:paraId="4EF5358A">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eastAsia="zh-CN" w:bidi="ar-SA"/>
        </w:rPr>
        <w:t>4.</w:t>
      </w:r>
      <w:r>
        <w:rPr>
          <w:rFonts w:hint="eastAsia" w:ascii="仿宋" w:hAnsi="仿宋" w:eastAsia="仿宋" w:cs="仿宋"/>
          <w:bCs/>
          <w:color w:val="auto"/>
          <w:sz w:val="21"/>
          <w:szCs w:val="21"/>
          <w:highlight w:val="none"/>
          <w:lang w:bidi="ar-SA"/>
        </w:rPr>
        <w:t>工程师</w:t>
      </w:r>
    </w:p>
    <w:p w14:paraId="22B79120">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3"/>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4.1 监理单位委派的工程师（若有的话填写）</w:t>
      </w:r>
    </w:p>
    <w:p w14:paraId="56D0C7A1">
      <w:pPr>
        <w:pStyle w:val="12"/>
        <w:keepNext w:val="0"/>
        <w:keepLines w:val="0"/>
        <w:pageBreakBefore w:val="0"/>
        <w:widowControl/>
        <w:kinsoku/>
        <w:wordWrap/>
        <w:overflowPunct/>
        <w:topLinePunct w:val="0"/>
        <w:autoSpaceDE/>
        <w:autoSpaceDN/>
        <w:bidi w:val="0"/>
        <w:adjustRightInd w:val="0"/>
        <w:snapToGrid/>
        <w:spacing w:line="300" w:lineRule="auto"/>
        <w:ind w:firstLine="373" w:firstLineChars="177"/>
        <w:rPr>
          <w:rFonts w:hint="eastAsia" w:ascii="仿宋" w:hAnsi="仿宋" w:eastAsia="仿宋" w:cs="仿宋"/>
          <w:bCs/>
          <w:color w:val="auto"/>
          <w:sz w:val="21"/>
          <w:szCs w:val="21"/>
          <w:highlight w:val="none"/>
          <w:lang w:bidi="ar-SA"/>
        </w:rPr>
      </w:pPr>
      <w:r>
        <w:rPr>
          <w:rFonts w:hint="eastAsia" w:ascii="仿宋" w:hAnsi="仿宋" w:eastAsia="仿宋" w:cs="仿宋"/>
          <w:b/>
          <w:color w:val="auto"/>
          <w:sz w:val="21"/>
          <w:szCs w:val="21"/>
          <w:highlight w:val="none"/>
          <w:lang w:bidi="ar-SA"/>
        </w:rPr>
        <w:t>姓名：</w:t>
      </w:r>
      <w:r>
        <w:rPr>
          <w:rFonts w:hint="eastAsia" w:ascii="仿宋" w:hAnsi="仿宋" w:eastAsia="仿宋" w:cs="仿宋"/>
          <w:b/>
          <w:color w:val="auto"/>
          <w:sz w:val="21"/>
          <w:szCs w:val="21"/>
          <w:highlight w:val="none"/>
          <w:u w:val="single"/>
          <w:lang w:bidi="ar-SA"/>
        </w:rPr>
        <w:t xml:space="preserve">            </w:t>
      </w:r>
      <w:r>
        <w:rPr>
          <w:rFonts w:hint="eastAsia" w:ascii="仿宋" w:hAnsi="仿宋" w:eastAsia="仿宋" w:cs="仿宋"/>
          <w:b/>
          <w:color w:val="auto"/>
          <w:sz w:val="21"/>
          <w:szCs w:val="21"/>
          <w:highlight w:val="none"/>
          <w:lang w:bidi="ar-SA"/>
        </w:rPr>
        <w:t xml:space="preserve">职务： </w:t>
      </w:r>
      <w:r>
        <w:rPr>
          <w:rFonts w:hint="eastAsia" w:ascii="仿宋" w:hAnsi="仿宋" w:eastAsia="仿宋" w:cs="仿宋"/>
          <w:b/>
          <w:color w:val="auto"/>
          <w:sz w:val="21"/>
          <w:szCs w:val="21"/>
          <w:highlight w:val="none"/>
          <w:u w:val="single"/>
          <w:lang w:bidi="ar-SA"/>
        </w:rPr>
        <w:t xml:space="preserve">            </w:t>
      </w:r>
      <w:r>
        <w:rPr>
          <w:rFonts w:hint="eastAsia" w:ascii="仿宋" w:hAnsi="仿宋" w:eastAsia="仿宋" w:cs="仿宋"/>
          <w:bCs/>
          <w:color w:val="auto"/>
          <w:sz w:val="21"/>
          <w:szCs w:val="21"/>
          <w:highlight w:val="none"/>
          <w:lang w:bidi="ar-SA"/>
        </w:rPr>
        <w:t xml:space="preserve">  </w:t>
      </w:r>
      <w:r>
        <w:rPr>
          <w:rFonts w:hint="eastAsia" w:ascii="仿宋" w:hAnsi="仿宋" w:eastAsia="仿宋" w:cs="仿宋"/>
          <w:b/>
          <w:color w:val="auto"/>
          <w:sz w:val="21"/>
          <w:szCs w:val="21"/>
          <w:highlight w:val="none"/>
          <w:lang w:val="en-US" w:eastAsia="zh-CN" w:bidi="ar-SA"/>
        </w:rPr>
        <w:t>联系方式：</w:t>
      </w:r>
      <w:r>
        <w:rPr>
          <w:rFonts w:hint="eastAsia" w:ascii="仿宋" w:hAnsi="仿宋" w:eastAsia="仿宋" w:cs="仿宋"/>
          <w:b/>
          <w:color w:val="auto"/>
          <w:sz w:val="21"/>
          <w:szCs w:val="21"/>
          <w:highlight w:val="none"/>
          <w:u w:val="single"/>
          <w:lang w:bidi="ar-SA"/>
        </w:rPr>
        <w:t xml:space="preserve">            </w:t>
      </w:r>
      <w:r>
        <w:rPr>
          <w:rFonts w:hint="eastAsia" w:ascii="仿宋" w:hAnsi="仿宋" w:eastAsia="仿宋" w:cs="仿宋"/>
          <w:bCs/>
          <w:color w:val="auto"/>
          <w:sz w:val="21"/>
          <w:szCs w:val="21"/>
          <w:highlight w:val="none"/>
          <w:lang w:bidi="ar-SA"/>
        </w:rPr>
        <w:t xml:space="preserve">       </w:t>
      </w:r>
    </w:p>
    <w:p w14:paraId="4D1945E2">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发包人委托的职权：</w:t>
      </w:r>
      <w:r>
        <w:rPr>
          <w:rFonts w:hint="eastAsia" w:ascii="仿宋" w:hAnsi="仿宋" w:eastAsia="仿宋" w:cs="仿宋"/>
          <w:bCs/>
          <w:color w:val="auto"/>
          <w:sz w:val="21"/>
          <w:szCs w:val="21"/>
          <w:highlight w:val="none"/>
          <w:lang w:val="zh-CN" w:eastAsia="zh-CN" w:bidi="ar-SA"/>
        </w:rPr>
        <w:t>按照发包人与监理单位签订的“监理合同”中约定的发包人授权和委托，对本工程施工过程的质量、安全、进度控制、合同管理和信息管理，施工中各种矛盾组织协调工作及全程监理。</w:t>
      </w:r>
      <w:r>
        <w:rPr>
          <w:rFonts w:hint="eastAsia" w:ascii="仿宋" w:hAnsi="仿宋" w:eastAsia="仿宋" w:cs="仿宋"/>
          <w:bCs/>
          <w:color w:val="auto"/>
          <w:sz w:val="21"/>
          <w:szCs w:val="21"/>
          <w:highlight w:val="none"/>
          <w:lang w:bidi="ar-SA"/>
        </w:rPr>
        <w:t xml:space="preserve">                                                                </w:t>
      </w:r>
    </w:p>
    <w:p w14:paraId="5B2C7260">
      <w:pPr>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需要取得发包人批准才能行使的职权：</w:t>
      </w:r>
      <w:r>
        <w:rPr>
          <w:rFonts w:hint="eastAsia" w:ascii="仿宋" w:hAnsi="仿宋" w:eastAsia="仿宋" w:cs="仿宋"/>
          <w:bCs/>
          <w:color w:val="auto"/>
          <w:sz w:val="21"/>
          <w:szCs w:val="21"/>
          <w:highlight w:val="none"/>
          <w:lang w:val="zh-CN" w:eastAsia="zh-CN" w:bidi="ar-SA"/>
        </w:rPr>
        <w:t>重大工程洽商、设计变更</w:t>
      </w:r>
      <w:r>
        <w:rPr>
          <w:rFonts w:hint="eastAsia" w:ascii="仿宋" w:hAnsi="仿宋" w:eastAsia="仿宋" w:cs="仿宋"/>
          <w:bCs/>
          <w:color w:val="auto"/>
          <w:sz w:val="21"/>
          <w:szCs w:val="21"/>
          <w:highlight w:val="none"/>
          <w:lang w:val="en-US" w:eastAsia="zh-CN" w:bidi="ar-SA"/>
        </w:rPr>
        <w:t>等。</w:t>
      </w:r>
      <w:r>
        <w:rPr>
          <w:rFonts w:hint="eastAsia" w:ascii="仿宋" w:hAnsi="仿宋" w:eastAsia="仿宋" w:cs="仿宋"/>
          <w:bCs/>
          <w:color w:val="auto"/>
          <w:sz w:val="21"/>
          <w:szCs w:val="21"/>
          <w:highlight w:val="none"/>
          <w:lang w:bidi="ar-SA"/>
        </w:rPr>
        <w:t xml:space="preserve">                                 </w:t>
      </w:r>
    </w:p>
    <w:p w14:paraId="54E49AA6">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3"/>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4.2 发包人派驻的工程师（若有的话填写）</w:t>
      </w:r>
    </w:p>
    <w:p w14:paraId="6BD8DE05">
      <w:pPr>
        <w:pStyle w:val="12"/>
        <w:keepNext w:val="0"/>
        <w:keepLines w:val="0"/>
        <w:pageBreakBefore w:val="0"/>
        <w:widowControl/>
        <w:kinsoku/>
        <w:wordWrap/>
        <w:overflowPunct/>
        <w:topLinePunct w:val="0"/>
        <w:autoSpaceDE/>
        <w:autoSpaceDN/>
        <w:bidi w:val="0"/>
        <w:adjustRightInd w:val="0"/>
        <w:snapToGrid/>
        <w:spacing w:line="300" w:lineRule="auto"/>
        <w:ind w:firstLine="373"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
          <w:color w:val="auto"/>
          <w:sz w:val="21"/>
          <w:szCs w:val="21"/>
          <w:highlight w:val="none"/>
          <w:lang w:val="zh-CN" w:eastAsia="zh-CN" w:bidi="ar-SA"/>
        </w:rPr>
        <w:t xml:space="preserve">姓名： </w:t>
      </w:r>
      <w:r>
        <w:rPr>
          <w:rFonts w:hint="eastAsia" w:ascii="仿宋" w:hAnsi="仿宋" w:eastAsia="仿宋" w:cs="仿宋"/>
          <w:b/>
          <w:color w:val="auto"/>
          <w:sz w:val="21"/>
          <w:szCs w:val="21"/>
          <w:highlight w:val="none"/>
          <w:u w:val="single"/>
          <w:lang w:bidi="ar-SA"/>
        </w:rPr>
        <w:t xml:space="preserve">            </w:t>
      </w:r>
      <w:r>
        <w:rPr>
          <w:rFonts w:hint="eastAsia" w:ascii="仿宋" w:hAnsi="仿宋" w:eastAsia="仿宋" w:cs="仿宋"/>
          <w:b/>
          <w:color w:val="auto"/>
          <w:sz w:val="21"/>
          <w:szCs w:val="21"/>
          <w:highlight w:val="none"/>
          <w:lang w:val="zh-CN" w:eastAsia="zh-CN" w:bidi="ar-SA"/>
        </w:rPr>
        <w:t xml:space="preserve"> 职务：</w:t>
      </w:r>
      <w:r>
        <w:rPr>
          <w:rFonts w:hint="eastAsia" w:ascii="仿宋" w:hAnsi="仿宋" w:eastAsia="仿宋" w:cs="仿宋"/>
          <w:b/>
          <w:color w:val="auto"/>
          <w:sz w:val="21"/>
          <w:szCs w:val="21"/>
          <w:highlight w:val="none"/>
          <w:u w:val="single"/>
          <w:lang w:bidi="ar-SA"/>
        </w:rPr>
        <w:t xml:space="preserve">            </w:t>
      </w:r>
      <w:r>
        <w:rPr>
          <w:rFonts w:hint="eastAsia" w:ascii="仿宋" w:hAnsi="仿宋" w:eastAsia="仿宋" w:cs="仿宋"/>
          <w:bCs/>
          <w:color w:val="auto"/>
          <w:sz w:val="21"/>
          <w:szCs w:val="21"/>
          <w:highlight w:val="none"/>
          <w:lang w:val="zh-CN" w:eastAsia="zh-CN" w:bidi="ar-SA"/>
        </w:rPr>
        <w:t xml:space="preserve"> </w:t>
      </w:r>
      <w:r>
        <w:rPr>
          <w:rFonts w:hint="eastAsia" w:ascii="仿宋" w:hAnsi="仿宋" w:eastAsia="仿宋" w:cs="仿宋"/>
          <w:b/>
          <w:color w:val="auto"/>
          <w:sz w:val="21"/>
          <w:szCs w:val="21"/>
          <w:highlight w:val="none"/>
          <w:lang w:val="en-US" w:eastAsia="zh-CN" w:bidi="ar-SA"/>
        </w:rPr>
        <w:t>联系方式：</w:t>
      </w:r>
      <w:r>
        <w:rPr>
          <w:rFonts w:hint="eastAsia" w:ascii="仿宋" w:hAnsi="仿宋" w:eastAsia="仿宋" w:cs="仿宋"/>
          <w:b/>
          <w:color w:val="auto"/>
          <w:sz w:val="21"/>
          <w:szCs w:val="21"/>
          <w:highlight w:val="none"/>
          <w:u w:val="single"/>
          <w:lang w:bidi="ar-SA"/>
        </w:rPr>
        <w:t xml:space="preserve">            </w:t>
      </w:r>
      <w:r>
        <w:rPr>
          <w:rFonts w:hint="eastAsia" w:ascii="仿宋" w:hAnsi="仿宋" w:eastAsia="仿宋" w:cs="仿宋"/>
          <w:bCs/>
          <w:color w:val="auto"/>
          <w:sz w:val="21"/>
          <w:szCs w:val="21"/>
          <w:highlight w:val="none"/>
          <w:lang w:bidi="ar-SA"/>
        </w:rPr>
        <w:t xml:space="preserve">  </w:t>
      </w:r>
      <w:r>
        <w:rPr>
          <w:rFonts w:hint="eastAsia" w:ascii="仿宋" w:hAnsi="仿宋" w:eastAsia="仿宋" w:cs="仿宋"/>
          <w:bCs/>
          <w:color w:val="auto"/>
          <w:sz w:val="21"/>
          <w:szCs w:val="21"/>
          <w:highlight w:val="none"/>
          <w:lang w:val="zh-CN" w:eastAsia="zh-CN" w:bidi="ar-SA"/>
        </w:rPr>
        <w:t xml:space="preserve">         </w:t>
      </w:r>
    </w:p>
    <w:p w14:paraId="51BC5DC4">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职权：负责重大工程洽商、设计变更、发包人指定价的认质认价、施工全过程内、外部关系协调、处理往来文件，对工程进度、质量、造价进行管理。</w:t>
      </w:r>
    </w:p>
    <w:p w14:paraId="7AE35A32">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不实行监理的，工程师的职权： 工程师有权反对和要求承包人从该项目上立即解除在工程师看来行为不端、不能胜任工作或玩忽职守，或工程师出于其他考虑不希望该人出现在现场，并且未经工程师同意不允许再次雇佣这些人员。凡有任何人员离开，都应尽快补充。</w:t>
      </w:r>
    </w:p>
    <w:p w14:paraId="2F2968E8">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eastAsia="zh-CN" w:bidi="ar-SA"/>
        </w:rPr>
        <w:t>5.</w:t>
      </w:r>
      <w:r>
        <w:rPr>
          <w:rFonts w:hint="eastAsia" w:ascii="仿宋" w:hAnsi="仿宋" w:eastAsia="仿宋" w:cs="仿宋"/>
          <w:bCs/>
          <w:color w:val="auto"/>
          <w:sz w:val="21"/>
          <w:szCs w:val="21"/>
          <w:highlight w:val="none"/>
          <w:lang w:bidi="ar-SA"/>
        </w:rPr>
        <w:t>项目经理</w:t>
      </w:r>
    </w:p>
    <w:p w14:paraId="69FA59CF">
      <w:pPr>
        <w:pStyle w:val="12"/>
        <w:keepNext w:val="0"/>
        <w:keepLines w:val="0"/>
        <w:pageBreakBefore w:val="0"/>
        <w:widowControl/>
        <w:kinsoku/>
        <w:wordWrap/>
        <w:overflowPunct/>
        <w:topLinePunct w:val="0"/>
        <w:autoSpaceDE/>
        <w:autoSpaceDN/>
        <w:bidi w:val="0"/>
        <w:adjustRightInd w:val="0"/>
        <w:snapToGrid/>
        <w:spacing w:line="300" w:lineRule="auto"/>
        <w:ind w:firstLine="373" w:firstLineChars="177"/>
        <w:rPr>
          <w:rFonts w:hint="eastAsia" w:ascii="仿宋" w:hAnsi="仿宋" w:eastAsia="仿宋" w:cs="仿宋"/>
          <w:b/>
          <w:color w:val="auto"/>
          <w:sz w:val="21"/>
          <w:szCs w:val="21"/>
          <w:highlight w:val="none"/>
          <w:u w:val="single"/>
          <w:lang w:bidi="ar-SA"/>
        </w:rPr>
      </w:pPr>
      <w:r>
        <w:rPr>
          <w:rFonts w:hint="eastAsia" w:ascii="仿宋" w:hAnsi="仿宋" w:eastAsia="仿宋" w:cs="仿宋"/>
          <w:b/>
          <w:color w:val="auto"/>
          <w:sz w:val="21"/>
          <w:szCs w:val="21"/>
          <w:highlight w:val="none"/>
          <w:lang w:bidi="ar-SA"/>
        </w:rPr>
        <w:t>姓名</w:t>
      </w:r>
      <w:r>
        <w:rPr>
          <w:rFonts w:hint="eastAsia" w:ascii="仿宋" w:hAnsi="仿宋" w:eastAsia="仿宋" w:cs="仿宋"/>
          <w:b/>
          <w:color w:val="auto"/>
          <w:sz w:val="21"/>
          <w:szCs w:val="21"/>
          <w:highlight w:val="none"/>
          <w:u w:val="none"/>
          <w:lang w:bidi="ar-SA"/>
        </w:rPr>
        <w:t>：</w:t>
      </w:r>
      <w:r>
        <w:rPr>
          <w:rFonts w:hint="eastAsia" w:ascii="仿宋" w:hAnsi="仿宋" w:eastAsia="仿宋" w:cs="仿宋"/>
          <w:b/>
          <w:color w:val="auto"/>
          <w:sz w:val="21"/>
          <w:szCs w:val="21"/>
          <w:highlight w:val="none"/>
          <w:u w:val="single"/>
          <w:lang w:bidi="ar-SA"/>
        </w:rPr>
        <w:t xml:space="preserve">          </w:t>
      </w:r>
      <w:r>
        <w:rPr>
          <w:rFonts w:hint="eastAsia" w:ascii="仿宋" w:hAnsi="仿宋" w:eastAsia="仿宋" w:cs="仿宋"/>
          <w:b/>
          <w:color w:val="auto"/>
          <w:sz w:val="21"/>
          <w:szCs w:val="21"/>
          <w:highlight w:val="none"/>
          <w:lang w:bidi="ar-SA"/>
        </w:rPr>
        <w:t>资质：</w:t>
      </w:r>
      <w:r>
        <w:rPr>
          <w:rFonts w:hint="eastAsia" w:ascii="仿宋" w:hAnsi="仿宋" w:eastAsia="仿宋" w:cs="仿宋"/>
          <w:b/>
          <w:color w:val="auto"/>
          <w:sz w:val="21"/>
          <w:szCs w:val="21"/>
          <w:highlight w:val="none"/>
          <w:u w:val="single"/>
          <w:lang w:bidi="ar-SA"/>
        </w:rPr>
        <w:t xml:space="preserve"> </w:t>
      </w:r>
      <w:r>
        <w:rPr>
          <w:rFonts w:hint="eastAsia" w:ascii="仿宋" w:hAnsi="仿宋" w:eastAsia="仿宋" w:cs="仿宋"/>
          <w:b/>
          <w:color w:val="auto"/>
          <w:sz w:val="21"/>
          <w:szCs w:val="21"/>
          <w:highlight w:val="none"/>
          <w:u w:val="single"/>
          <w:lang w:val="en-US" w:eastAsia="zh-CN" w:bidi="ar-SA"/>
        </w:rPr>
        <w:t xml:space="preserve">       </w:t>
      </w:r>
      <w:r>
        <w:rPr>
          <w:rFonts w:hint="eastAsia" w:ascii="仿宋" w:hAnsi="仿宋" w:eastAsia="仿宋" w:cs="仿宋"/>
          <w:b/>
          <w:color w:val="auto"/>
          <w:sz w:val="21"/>
          <w:szCs w:val="21"/>
          <w:highlight w:val="none"/>
          <w:u w:val="none"/>
          <w:lang w:val="en-US" w:eastAsia="zh-CN" w:bidi="ar-SA"/>
        </w:rPr>
        <w:t xml:space="preserve"> 执业证书编号：</w:t>
      </w:r>
      <w:r>
        <w:rPr>
          <w:rFonts w:hint="eastAsia" w:ascii="仿宋" w:hAnsi="仿宋" w:eastAsia="仿宋" w:cs="仿宋"/>
          <w:b/>
          <w:color w:val="auto"/>
          <w:sz w:val="21"/>
          <w:szCs w:val="21"/>
          <w:highlight w:val="none"/>
          <w:u w:val="single"/>
          <w:lang w:val="en-US" w:eastAsia="zh-CN" w:bidi="ar-SA"/>
        </w:rPr>
        <w:t xml:space="preserve">         </w:t>
      </w:r>
      <w:r>
        <w:rPr>
          <w:rFonts w:hint="eastAsia" w:ascii="仿宋" w:hAnsi="仿宋" w:eastAsia="仿宋" w:cs="仿宋"/>
          <w:bCs/>
          <w:color w:val="auto"/>
          <w:sz w:val="21"/>
          <w:szCs w:val="21"/>
          <w:highlight w:val="none"/>
          <w:u w:val="single"/>
          <w:lang w:bidi="ar-SA"/>
        </w:rPr>
        <w:t xml:space="preserve"> </w:t>
      </w:r>
      <w:r>
        <w:rPr>
          <w:rFonts w:hint="eastAsia" w:ascii="仿宋" w:hAnsi="仿宋" w:eastAsia="仿宋" w:cs="仿宋"/>
          <w:b/>
          <w:color w:val="auto"/>
          <w:sz w:val="21"/>
          <w:szCs w:val="21"/>
          <w:highlight w:val="none"/>
          <w:lang w:val="en-US" w:eastAsia="zh-CN" w:bidi="ar-SA"/>
        </w:rPr>
        <w:t>联系方式：</w:t>
      </w:r>
      <w:r>
        <w:rPr>
          <w:rFonts w:hint="eastAsia" w:ascii="仿宋" w:hAnsi="仿宋" w:eastAsia="仿宋" w:cs="仿宋"/>
          <w:b/>
          <w:color w:val="auto"/>
          <w:sz w:val="21"/>
          <w:szCs w:val="21"/>
          <w:highlight w:val="none"/>
          <w:u w:val="single"/>
          <w:lang w:bidi="ar-SA"/>
        </w:rPr>
        <w:t xml:space="preserve">            </w:t>
      </w:r>
    </w:p>
    <w:p w14:paraId="5F4D2B54">
      <w:pPr>
        <w:keepNext w:val="0"/>
        <w:keepLines w:val="0"/>
        <w:pageBreakBefore w:val="0"/>
        <w:widowControl/>
        <w:kinsoku w:val="0"/>
        <w:wordWrap/>
        <w:overflowPunct/>
        <w:topLinePunct w:val="0"/>
        <w:autoSpaceDE w:val="0"/>
        <w:autoSpaceDN w:val="0"/>
        <w:bidi w:val="0"/>
        <w:adjustRightInd w:val="0"/>
        <w:snapToGrid w:val="0"/>
        <w:spacing w:line="300" w:lineRule="auto"/>
        <w:ind w:left="6" w:right="112" w:firstLine="609"/>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关于项目经理每月在施工现场的时间要求：</w:t>
      </w:r>
      <w:r>
        <w:rPr>
          <w:rFonts w:hint="eastAsia" w:ascii="仿宋" w:hAnsi="仿宋" w:eastAsia="仿宋" w:cs="仿宋"/>
          <w:color w:val="auto"/>
          <w:sz w:val="21"/>
          <w:szCs w:val="21"/>
          <w:highlight w:val="none"/>
          <w:u w:val="single"/>
          <w:lang w:bidi="ar-SA"/>
        </w:rPr>
        <w:t>本工程项目经理不准在其他工程任职，项目经理每周在工程现场工作时间不得少于 5 天，每天办公时间不得少于 8 小时，外出 2 天及以上必须征得监理工程师和发包人的同意，同时书面指定委托代理人行使项目经理的全部职责。如项目经理每周在施工现场工作时间不足 5 天或项目经理未经监理工程师和发包人批准便擅自离开施工现场，应按照缺勤天数 2000 元/天向发包人缴纳违约金。</w:t>
      </w:r>
    </w:p>
    <w:p w14:paraId="5A17EE64">
      <w:pPr>
        <w:keepNext w:val="0"/>
        <w:keepLines w:val="0"/>
        <w:pageBreakBefore w:val="0"/>
        <w:widowControl/>
        <w:kinsoku w:val="0"/>
        <w:wordWrap/>
        <w:overflowPunct/>
        <w:topLinePunct w:val="0"/>
        <w:autoSpaceDE w:val="0"/>
        <w:autoSpaceDN w:val="0"/>
        <w:bidi w:val="0"/>
        <w:adjustRightInd w:val="0"/>
        <w:snapToGrid w:val="0"/>
        <w:spacing w:line="300" w:lineRule="auto"/>
        <w:ind w:firstLine="420" w:firstLineChars="200"/>
        <w:rPr>
          <w:rFonts w:hint="eastAsia" w:ascii="仿宋" w:hAnsi="仿宋" w:eastAsia="仿宋" w:cs="仿宋"/>
          <w:color w:val="auto"/>
          <w:kern w:val="0"/>
          <w:sz w:val="21"/>
          <w:szCs w:val="21"/>
          <w:highlight w:val="none"/>
          <w:lang w:bidi="ar-SA"/>
        </w:rPr>
      </w:pPr>
      <w:r>
        <w:rPr>
          <w:rFonts w:hint="eastAsia" w:ascii="仿宋" w:hAnsi="仿宋" w:eastAsia="仿宋" w:cs="仿宋"/>
          <w:color w:val="auto"/>
          <w:kern w:val="0"/>
          <w:sz w:val="21"/>
          <w:szCs w:val="21"/>
          <w:highlight w:val="none"/>
          <w:lang w:bidi="ar-SA"/>
        </w:rPr>
        <w:t>承包人未提交劳动合同，以及没有为项目经理缴纳社会保险证明的违约责任：</w:t>
      </w:r>
      <w:r>
        <w:rPr>
          <w:rFonts w:hint="eastAsia" w:ascii="仿宋" w:hAnsi="仿宋" w:eastAsia="仿宋" w:cs="仿宋"/>
          <w:color w:val="auto"/>
          <w:sz w:val="21"/>
          <w:szCs w:val="21"/>
          <w:highlight w:val="none"/>
          <w:u w:val="single"/>
          <w:lang w:bidi="ar-SA"/>
        </w:rPr>
        <w:t xml:space="preserve"> 执行通用条款</w:t>
      </w:r>
      <w:r>
        <w:rPr>
          <w:rFonts w:hint="eastAsia" w:ascii="仿宋" w:hAnsi="仿宋" w:eastAsia="仿宋" w:cs="仿宋"/>
          <w:color w:val="auto"/>
          <w:sz w:val="21"/>
          <w:szCs w:val="21"/>
          <w:highlight w:val="none"/>
          <w:lang w:bidi="ar-SA"/>
        </w:rPr>
        <w:t>。</w:t>
      </w:r>
    </w:p>
    <w:p w14:paraId="3BE0F1BD">
      <w:pPr>
        <w:keepNext w:val="0"/>
        <w:keepLines w:val="0"/>
        <w:pageBreakBefore w:val="0"/>
        <w:widowControl/>
        <w:kinsoku w:val="0"/>
        <w:wordWrap/>
        <w:overflowPunct/>
        <w:topLinePunct w:val="0"/>
        <w:autoSpaceDE w:val="0"/>
        <w:autoSpaceDN w:val="0"/>
        <w:bidi w:val="0"/>
        <w:adjustRightInd w:val="0"/>
        <w:snapToGrid w:val="0"/>
        <w:spacing w:line="300" w:lineRule="auto"/>
        <w:ind w:firstLine="420" w:firstLineChars="200"/>
        <w:rPr>
          <w:rFonts w:hint="eastAsia" w:ascii="仿宋" w:hAnsi="仿宋" w:eastAsia="仿宋" w:cs="仿宋"/>
          <w:color w:val="auto"/>
          <w:sz w:val="21"/>
          <w:szCs w:val="21"/>
          <w:highlight w:val="none"/>
          <w:lang w:bidi="ar-SA"/>
        </w:rPr>
      </w:pPr>
      <w:r>
        <w:rPr>
          <w:rFonts w:hint="eastAsia" w:ascii="仿宋" w:hAnsi="仿宋" w:eastAsia="仿宋" w:cs="仿宋"/>
          <w:color w:val="auto"/>
          <w:kern w:val="0"/>
          <w:sz w:val="21"/>
          <w:szCs w:val="21"/>
          <w:highlight w:val="none"/>
          <w:lang w:bidi="ar-SA"/>
        </w:rPr>
        <w:t>项目经理未经批准，擅自离开施工现场的违约责任：</w:t>
      </w:r>
      <w:r>
        <w:rPr>
          <w:rFonts w:hint="eastAsia" w:ascii="仿宋" w:hAnsi="仿宋" w:eastAsia="仿宋" w:cs="仿宋"/>
          <w:color w:val="auto"/>
          <w:sz w:val="21"/>
          <w:szCs w:val="21"/>
          <w:highlight w:val="none"/>
          <w:u w:val="single"/>
          <w:lang w:bidi="ar-SA"/>
        </w:rPr>
        <w:t xml:space="preserve"> 未经批准擅自离开工地，支付违约金2000元/天</w:t>
      </w:r>
      <w:r>
        <w:rPr>
          <w:rFonts w:hint="eastAsia" w:ascii="仿宋" w:hAnsi="仿宋" w:eastAsia="仿宋" w:cs="仿宋"/>
          <w:color w:val="auto"/>
          <w:sz w:val="21"/>
          <w:szCs w:val="21"/>
          <w:highlight w:val="none"/>
          <w:lang w:bidi="ar-SA"/>
        </w:rPr>
        <w:t>。</w:t>
      </w:r>
    </w:p>
    <w:p w14:paraId="0FF9681E">
      <w:pPr>
        <w:keepNext w:val="0"/>
        <w:keepLines w:val="0"/>
        <w:pageBreakBefore w:val="0"/>
        <w:widowControl/>
        <w:kinsoku w:val="0"/>
        <w:wordWrap/>
        <w:overflowPunct/>
        <w:topLinePunct w:val="0"/>
        <w:autoSpaceDE w:val="0"/>
        <w:autoSpaceDN w:val="0"/>
        <w:bidi w:val="0"/>
        <w:adjustRightInd w:val="0"/>
        <w:snapToGrid w:val="0"/>
        <w:spacing w:line="300" w:lineRule="auto"/>
        <w:ind w:firstLine="420" w:firstLineChars="20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u w:val="single"/>
          <w:lang w:bidi="ar-SA"/>
        </w:rPr>
        <w:t>原则上在本项目实施期间不得更换项目经理。承包人确实因特殊原因需要更换项目经理的（发包人提出要求更换的情况除外），应至少提前14天以书面形式通知发包人，以便双方有足够的时间进行协商，在发包人没有同意的情况下，承包人不得更换项目经理，否则发包人有权终止合同，承包人应无条件撤出现场，由此造成的一切后果，由承包人承担；发包人同意的，将被更换的项目经理也应当与其后任者在现场共同工作一段时间，认真、详细交接工作，发包人对后任项目经理满意后，才能进行正式更换；发包人对承包人选派的后任者不满意的，承包人应当另行选派，直至发包人满意后才能进行项目经理的更换。后任者继续行使合同文件约定，行使前任的职权，履行前任的义务。由于承包人原因或项目经理不能胜任工作而导致更换项目经理时，每更换一次，承包人须向发包人交纳违约金</w:t>
      </w:r>
      <w:r>
        <w:rPr>
          <w:rFonts w:hint="eastAsia" w:ascii="仿宋" w:hAnsi="仿宋" w:eastAsia="仿宋" w:cs="仿宋"/>
          <w:color w:val="auto"/>
          <w:sz w:val="21"/>
          <w:szCs w:val="21"/>
          <w:highlight w:val="none"/>
          <w:u w:val="single"/>
          <w:lang w:val="en-US" w:eastAsia="zh-CN" w:bidi="ar-SA"/>
        </w:rPr>
        <w:t>10</w:t>
      </w:r>
      <w:r>
        <w:rPr>
          <w:rFonts w:hint="eastAsia" w:ascii="仿宋" w:hAnsi="仿宋" w:eastAsia="仿宋" w:cs="仿宋"/>
          <w:color w:val="auto"/>
          <w:sz w:val="21"/>
          <w:szCs w:val="21"/>
          <w:highlight w:val="none"/>
          <w:u w:val="single"/>
          <w:lang w:bidi="ar-SA"/>
        </w:rPr>
        <w:t>万元人民币。</w:t>
      </w:r>
    </w:p>
    <w:p w14:paraId="56FCA032">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承包人无正当理由拒绝更换项目经理的违约责任：</w:t>
      </w:r>
      <w:r>
        <w:rPr>
          <w:rFonts w:hint="eastAsia" w:ascii="仿宋" w:hAnsi="仿宋" w:eastAsia="仿宋" w:cs="仿宋"/>
          <w:color w:val="auto"/>
          <w:sz w:val="21"/>
          <w:szCs w:val="21"/>
          <w:highlight w:val="none"/>
          <w:u w:val="single"/>
          <w:lang w:bidi="ar-SA"/>
        </w:rPr>
        <w:t xml:space="preserve"> 发包人有权对承包人进行罚款</w:t>
      </w:r>
      <w:r>
        <w:rPr>
          <w:rFonts w:hint="eastAsia" w:ascii="仿宋" w:hAnsi="仿宋" w:eastAsia="仿宋" w:cs="仿宋"/>
          <w:color w:val="auto"/>
          <w:sz w:val="21"/>
          <w:szCs w:val="21"/>
          <w:highlight w:val="none"/>
          <w:u w:val="single"/>
          <w:lang w:val="en-US" w:eastAsia="zh-CN" w:bidi="ar-SA"/>
        </w:rPr>
        <w:t>10</w:t>
      </w:r>
      <w:r>
        <w:rPr>
          <w:rFonts w:hint="eastAsia" w:ascii="仿宋" w:hAnsi="仿宋" w:eastAsia="仿宋" w:cs="仿宋"/>
          <w:color w:val="auto"/>
          <w:sz w:val="21"/>
          <w:szCs w:val="21"/>
          <w:highlight w:val="none"/>
          <w:u w:val="single"/>
          <w:lang w:bidi="ar-SA"/>
        </w:rPr>
        <w:t>万元/次</w:t>
      </w:r>
      <w:r>
        <w:rPr>
          <w:rFonts w:hint="eastAsia" w:ascii="仿宋" w:hAnsi="仿宋" w:eastAsia="仿宋" w:cs="仿宋"/>
          <w:color w:val="auto"/>
          <w:sz w:val="21"/>
          <w:szCs w:val="21"/>
          <w:highlight w:val="none"/>
          <w:lang w:bidi="ar-SA"/>
        </w:rPr>
        <w:t>。</w:t>
      </w:r>
    </w:p>
    <w:p w14:paraId="7D48C26C">
      <w:pPr>
        <w:pStyle w:val="12"/>
        <w:keepNext w:val="0"/>
        <w:keepLines w:val="0"/>
        <w:pageBreakBefore w:val="0"/>
        <w:widowControl/>
        <w:kinsoku/>
        <w:wordWrap/>
        <w:overflowPunct/>
        <w:topLinePunct w:val="0"/>
        <w:autoSpaceDE/>
        <w:autoSpaceDN/>
        <w:bidi w:val="0"/>
        <w:adjustRightInd w:val="0"/>
        <w:snapToGrid/>
        <w:spacing w:line="300" w:lineRule="auto"/>
        <w:ind w:firstLine="359" w:firstLineChars="177"/>
        <w:rPr>
          <w:rFonts w:hint="eastAsia" w:ascii="仿宋" w:hAnsi="仿宋" w:eastAsia="仿宋" w:cs="仿宋"/>
          <w:bCs/>
          <w:color w:val="auto"/>
          <w:sz w:val="21"/>
          <w:szCs w:val="21"/>
          <w:highlight w:val="none"/>
          <w:u w:val="single"/>
          <w:lang w:bidi="ar-SA"/>
        </w:rPr>
      </w:pPr>
      <w:r>
        <w:rPr>
          <w:rFonts w:hint="eastAsia" w:ascii="仿宋" w:hAnsi="仿宋" w:eastAsia="仿宋" w:cs="仿宋"/>
          <w:b/>
          <w:bCs/>
          <w:color w:val="auto"/>
          <w:spacing w:val="-4"/>
          <w:sz w:val="21"/>
          <w:szCs w:val="21"/>
          <w:highlight w:val="none"/>
          <w:u w:val="single"/>
          <w:lang w:bidi="ar-SA"/>
        </w:rPr>
        <w:t>若承包人不按时缴纳违约金，则在结算中双倍扣除。</w:t>
      </w:r>
    </w:p>
    <w:p w14:paraId="1C0F0F9B">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eastAsia="zh-CN" w:bidi="ar-SA"/>
        </w:rPr>
        <w:t>6.</w:t>
      </w:r>
      <w:r>
        <w:rPr>
          <w:rFonts w:hint="eastAsia" w:ascii="仿宋" w:hAnsi="仿宋" w:eastAsia="仿宋" w:cs="仿宋"/>
          <w:bCs/>
          <w:color w:val="auto"/>
          <w:sz w:val="21"/>
          <w:szCs w:val="21"/>
          <w:highlight w:val="none"/>
          <w:lang w:bidi="ar-SA"/>
        </w:rPr>
        <w:t>发包人工作</w:t>
      </w:r>
    </w:p>
    <w:p w14:paraId="4B1BBB6E">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3"/>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6.1发包人应按约定的时间和要求完成以下工作：</w:t>
      </w:r>
    </w:p>
    <w:p w14:paraId="3748E709">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（1）施工场地具备施工条件的要求及完成的时间：工程开工前5日内。</w:t>
      </w:r>
    </w:p>
    <w:p w14:paraId="13A01DBC">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（2）将施工所需的水、电、电讯线路接至施工场地的时间、地点和供应要求：执行《通用条款》</w:t>
      </w:r>
      <w:r>
        <w:rPr>
          <w:rFonts w:hint="eastAsia" w:ascii="仿宋" w:hAnsi="仿宋" w:eastAsia="仿宋" w:cs="仿宋"/>
          <w:color w:val="auto"/>
          <w:kern w:val="0"/>
          <w:sz w:val="21"/>
          <w:szCs w:val="21"/>
          <w:highlight w:val="none"/>
          <w:lang w:bidi="ar-SA"/>
        </w:rPr>
        <w:t xml:space="preserve">2.4.2 </w:t>
      </w:r>
      <w:r>
        <w:rPr>
          <w:rFonts w:hint="eastAsia" w:ascii="仿宋" w:hAnsi="仿宋" w:eastAsia="仿宋" w:cs="仿宋"/>
          <w:bCs/>
          <w:color w:val="auto"/>
          <w:sz w:val="21"/>
          <w:szCs w:val="21"/>
          <w:highlight w:val="none"/>
          <w:lang w:val="zh-CN" w:eastAsia="zh-CN" w:bidi="ar-SA"/>
        </w:rPr>
        <w:t>款。将水、电引至施工现场。安装电表，供电线路由施工单位安装并向发包人交纳水、电费。其计量和计价方法为：按供水、供电管理部门公布的收费标准及公摊损耗量由施工单位全额缴纳。</w:t>
      </w:r>
    </w:p>
    <w:p w14:paraId="16B53D2F">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（3）施工场地与公共道路的通道开通时间和要求：工程开工前 5日内。</w:t>
      </w:r>
    </w:p>
    <w:p w14:paraId="1EA70D1E">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4"/>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 xml:space="preserve">（4）工程地质和地下管线资料的提供时间：工程开工前5日内。 </w:t>
      </w:r>
    </w:p>
    <w:p w14:paraId="05D0E0A3">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（5）由发包人办理的施工所需证件、批件的名称和完成时间：工程开工前5日内。</w:t>
      </w:r>
    </w:p>
    <w:p w14:paraId="29FA7E9D">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（6）水准点与坐标控制点交验要求：执行《通用条款》</w:t>
      </w:r>
      <w:r>
        <w:rPr>
          <w:rFonts w:hint="eastAsia" w:ascii="仿宋" w:hAnsi="仿宋" w:eastAsia="仿宋" w:cs="仿宋"/>
          <w:bCs/>
          <w:color w:val="auto"/>
          <w:sz w:val="21"/>
          <w:szCs w:val="21"/>
          <w:highlight w:val="none"/>
          <w:lang w:val="en-US" w:eastAsia="zh-CN" w:bidi="ar-SA"/>
        </w:rPr>
        <w:t>7.4.1</w:t>
      </w:r>
      <w:r>
        <w:rPr>
          <w:rFonts w:hint="eastAsia" w:ascii="仿宋" w:hAnsi="仿宋" w:eastAsia="仿宋" w:cs="仿宋"/>
          <w:bCs/>
          <w:color w:val="auto"/>
          <w:sz w:val="21"/>
          <w:szCs w:val="21"/>
          <w:highlight w:val="none"/>
          <w:lang w:val="zh-CN" w:eastAsia="zh-CN" w:bidi="ar-SA"/>
        </w:rPr>
        <w:t>款。</w:t>
      </w:r>
    </w:p>
    <w:p w14:paraId="498C6B43">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4"/>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（7）图纸会审和设计交底时间：工程开工前 5日内。</w:t>
      </w:r>
    </w:p>
    <w:p w14:paraId="0A400081">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（8）协调处理施工场地周围地下管线和邻近建筑物、构筑物（含文物保护建筑）、古树名木的保护工作：由发包人负责保护。</w:t>
      </w:r>
    </w:p>
    <w:p w14:paraId="551CD5C0">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4"/>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val="zh-CN" w:eastAsia="zh-CN" w:bidi="ar-SA"/>
        </w:rPr>
        <w:t>（9）双方约定发包人应做的其他工作：</w:t>
      </w:r>
      <w:r>
        <w:rPr>
          <w:rFonts w:hint="eastAsia" w:ascii="仿宋" w:hAnsi="仿宋" w:eastAsia="仿宋" w:cs="仿宋"/>
          <w:bCs/>
          <w:color w:val="auto"/>
          <w:sz w:val="21"/>
          <w:szCs w:val="21"/>
          <w:highlight w:val="none"/>
          <w:u w:val="single"/>
          <w:lang w:val="zh-CN" w:eastAsia="zh-CN" w:bidi="ar-SA"/>
        </w:rPr>
        <w:t>无</w:t>
      </w:r>
      <w:r>
        <w:rPr>
          <w:rFonts w:hint="eastAsia" w:ascii="仿宋" w:hAnsi="仿宋" w:eastAsia="仿宋" w:cs="仿宋"/>
          <w:bCs/>
          <w:color w:val="auto"/>
          <w:sz w:val="21"/>
          <w:szCs w:val="21"/>
          <w:highlight w:val="none"/>
          <w:lang w:bidi="ar-SA"/>
        </w:rPr>
        <w:t xml:space="preserve">       </w:t>
      </w:r>
    </w:p>
    <w:p w14:paraId="21917B2E">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6.2发包人委托承包人办理的</w:t>
      </w:r>
      <w:r>
        <w:rPr>
          <w:rFonts w:hint="eastAsia" w:ascii="仿宋" w:hAnsi="仿宋" w:eastAsia="仿宋" w:cs="仿宋"/>
          <w:bCs/>
          <w:color w:val="auto"/>
          <w:sz w:val="21"/>
          <w:szCs w:val="21"/>
          <w:highlight w:val="none"/>
          <w:lang w:val="zh-CN" w:eastAsia="zh-CN" w:bidi="ar-SA"/>
        </w:rPr>
        <w:t xml:space="preserve">工作：配合发包人办理施工许可证、质量监督等手续。                        </w:t>
      </w:r>
      <w:r>
        <w:rPr>
          <w:rFonts w:hint="eastAsia" w:ascii="仿宋" w:hAnsi="仿宋" w:eastAsia="仿宋" w:cs="仿宋"/>
          <w:bCs/>
          <w:color w:val="auto"/>
          <w:sz w:val="21"/>
          <w:szCs w:val="21"/>
          <w:highlight w:val="none"/>
          <w:lang w:bidi="ar-SA"/>
        </w:rPr>
        <w:t xml:space="preserve">     </w:t>
      </w:r>
    </w:p>
    <w:p w14:paraId="0EB93A0E">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eastAsia="zh-CN" w:bidi="ar-SA"/>
        </w:rPr>
        <w:t>7.</w:t>
      </w:r>
      <w:r>
        <w:rPr>
          <w:rFonts w:hint="eastAsia" w:ascii="仿宋" w:hAnsi="仿宋" w:eastAsia="仿宋" w:cs="仿宋"/>
          <w:bCs/>
          <w:color w:val="auto"/>
          <w:sz w:val="21"/>
          <w:szCs w:val="21"/>
          <w:highlight w:val="none"/>
          <w:lang w:bidi="ar-SA"/>
        </w:rPr>
        <w:t>承包人工作</w:t>
      </w:r>
    </w:p>
    <w:p w14:paraId="54C479C3">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承包人应按约定时间和要求，完成以下工作：</w:t>
      </w:r>
    </w:p>
    <w:p w14:paraId="68E998E5">
      <w:pPr>
        <w:keepNext w:val="0"/>
        <w:keepLines w:val="0"/>
        <w:pageBreakBefore w:val="0"/>
        <w:widowControl/>
        <w:kinsoku/>
        <w:wordWrap/>
        <w:overflowPunct/>
        <w:topLinePunct w:val="0"/>
        <w:autoSpaceDE/>
        <w:autoSpaceDN/>
        <w:bidi w:val="0"/>
        <w:adjustRightInd w:val="0"/>
        <w:snapToGrid/>
        <w:spacing w:line="300" w:lineRule="auto"/>
        <w:ind w:right="-4"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（1）需由设计资质等级和业务范围允许的承包人完成的设计文件提交时间：无</w:t>
      </w:r>
    </w:p>
    <w:p w14:paraId="23AE5E50">
      <w:pPr>
        <w:keepNext w:val="0"/>
        <w:keepLines w:val="0"/>
        <w:pageBreakBefore w:val="0"/>
        <w:widowControl/>
        <w:kinsoku/>
        <w:wordWrap/>
        <w:overflowPunct/>
        <w:topLinePunct w:val="0"/>
        <w:autoSpaceDE/>
        <w:autoSpaceDN/>
        <w:bidi w:val="0"/>
        <w:adjustRightInd w:val="0"/>
        <w:snapToGrid/>
        <w:spacing w:line="300" w:lineRule="auto"/>
        <w:ind w:right="-4"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（2）应提供计划、报表的名称及完成时间：每月1日向</w:t>
      </w:r>
      <w:r>
        <w:rPr>
          <w:rFonts w:hint="eastAsia" w:ascii="仿宋" w:hAnsi="仿宋" w:eastAsia="仿宋" w:cs="仿宋"/>
          <w:bCs/>
          <w:color w:val="auto"/>
          <w:sz w:val="21"/>
          <w:szCs w:val="21"/>
          <w:highlight w:val="none"/>
          <w:lang w:val="en-US" w:eastAsia="zh-CN" w:bidi="ar-SA"/>
        </w:rPr>
        <w:t>发包人</w:t>
      </w:r>
      <w:r>
        <w:rPr>
          <w:rFonts w:hint="eastAsia" w:ascii="仿宋" w:hAnsi="仿宋" w:eastAsia="仿宋" w:cs="仿宋"/>
          <w:bCs/>
          <w:color w:val="auto"/>
          <w:sz w:val="21"/>
          <w:szCs w:val="21"/>
          <w:highlight w:val="none"/>
          <w:lang w:val="zh-CN" w:eastAsia="zh-CN" w:bidi="ar-SA"/>
        </w:rPr>
        <w:t>、监理单位报送 2份</w:t>
      </w:r>
      <w:r>
        <w:rPr>
          <w:rFonts w:hint="eastAsia" w:ascii="仿宋" w:hAnsi="仿宋" w:eastAsia="仿宋" w:cs="仿宋"/>
          <w:color w:val="auto"/>
          <w:kern w:val="0"/>
          <w:sz w:val="21"/>
          <w:szCs w:val="21"/>
          <w:highlight w:val="none"/>
          <w:lang w:bidi="ar-SA"/>
        </w:rPr>
        <w:t>年、季、月度工程进度计划及相应进度统计报表</w:t>
      </w:r>
      <w:r>
        <w:rPr>
          <w:rFonts w:hint="eastAsia" w:ascii="仿宋" w:hAnsi="仿宋" w:eastAsia="仿宋" w:cs="仿宋"/>
          <w:color w:val="auto"/>
          <w:kern w:val="0"/>
          <w:sz w:val="21"/>
          <w:szCs w:val="21"/>
          <w:highlight w:val="none"/>
          <w:lang w:eastAsia="zh-CN" w:bidi="ar-SA"/>
        </w:rPr>
        <w:t>。</w:t>
      </w:r>
      <w:r>
        <w:rPr>
          <w:rFonts w:hint="eastAsia" w:ascii="仿宋" w:hAnsi="仿宋" w:eastAsia="仿宋" w:cs="仿宋"/>
          <w:bCs/>
          <w:color w:val="auto"/>
          <w:sz w:val="21"/>
          <w:szCs w:val="21"/>
          <w:highlight w:val="none"/>
          <w:lang w:val="zh-CN" w:eastAsia="zh-CN" w:bidi="ar-SA"/>
        </w:rPr>
        <w:t>《通用条款》第9.1.（2）款规定的报表。</w:t>
      </w:r>
    </w:p>
    <w:p w14:paraId="5231F1E9">
      <w:pPr>
        <w:keepNext w:val="0"/>
        <w:keepLines w:val="0"/>
        <w:pageBreakBefore w:val="0"/>
        <w:widowControl/>
        <w:kinsoku/>
        <w:wordWrap/>
        <w:overflowPunct/>
        <w:topLinePunct w:val="0"/>
        <w:autoSpaceDE/>
        <w:autoSpaceDN/>
        <w:bidi w:val="0"/>
        <w:adjustRightInd w:val="0"/>
        <w:snapToGrid/>
        <w:spacing w:line="300" w:lineRule="auto"/>
        <w:ind w:right="-4"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（3）承担施工安全保卫工作及非夜间施工照明的责任和要求：</w:t>
      </w:r>
      <w:r>
        <w:rPr>
          <w:rFonts w:hint="eastAsia" w:ascii="仿宋" w:hAnsi="仿宋" w:eastAsia="仿宋" w:cs="仿宋"/>
          <w:color w:val="auto"/>
          <w:kern w:val="0"/>
          <w:sz w:val="21"/>
          <w:szCs w:val="21"/>
          <w:highlight w:val="none"/>
          <w:lang w:bidi="ar-SA"/>
        </w:rPr>
        <w:t>根据工程需要，提供和维修非夜间施工使用的照明、围栏设施；负责施工现场安全保卫</w:t>
      </w:r>
      <w:r>
        <w:rPr>
          <w:rFonts w:hint="eastAsia" w:ascii="仿宋" w:hAnsi="仿宋" w:eastAsia="仿宋" w:cs="仿宋"/>
          <w:color w:val="auto"/>
          <w:kern w:val="0"/>
          <w:sz w:val="21"/>
          <w:szCs w:val="21"/>
          <w:highlight w:val="none"/>
          <w:lang w:eastAsia="zh-CN" w:bidi="ar-SA"/>
        </w:rPr>
        <w:t>。</w:t>
      </w:r>
      <w:r>
        <w:rPr>
          <w:rFonts w:hint="eastAsia" w:ascii="仿宋" w:hAnsi="仿宋" w:eastAsia="仿宋" w:cs="仿宋"/>
          <w:bCs/>
          <w:color w:val="auto"/>
          <w:sz w:val="21"/>
          <w:szCs w:val="21"/>
          <w:highlight w:val="none"/>
          <w:lang w:val="zh-CN" w:eastAsia="zh-CN" w:bidi="ar-SA"/>
        </w:rPr>
        <w:t>（4）向发包人提供的办公和生活房屋及设施的要求：为甲方工地代表提供办公室2间，为监理工程师提供办公室2间、宿舍房1间，不配备办公家具，其费用已包含在合同价内。</w:t>
      </w:r>
    </w:p>
    <w:p w14:paraId="57474C5F">
      <w:pPr>
        <w:keepNext w:val="0"/>
        <w:keepLines w:val="0"/>
        <w:pageBreakBefore w:val="0"/>
        <w:widowControl/>
        <w:kinsoku/>
        <w:wordWrap/>
        <w:overflowPunct/>
        <w:topLinePunct w:val="0"/>
        <w:autoSpaceDE/>
        <w:autoSpaceDN/>
        <w:bidi w:val="0"/>
        <w:adjustRightInd w:val="0"/>
        <w:snapToGrid/>
        <w:spacing w:line="300" w:lineRule="auto"/>
        <w:ind w:right="-4" w:firstLine="371" w:firstLineChars="177"/>
        <w:rPr>
          <w:rFonts w:hint="eastAsia" w:ascii="仿宋" w:hAnsi="仿宋" w:eastAsia="仿宋" w:cs="仿宋"/>
          <w:color w:val="auto"/>
          <w:kern w:val="0"/>
          <w:sz w:val="21"/>
          <w:szCs w:val="21"/>
          <w:highlight w:val="none"/>
          <w:lang w:bidi="ar-SA"/>
        </w:rPr>
      </w:pPr>
      <w:r>
        <w:rPr>
          <w:rFonts w:hint="eastAsia" w:ascii="仿宋" w:hAnsi="仿宋" w:eastAsia="仿宋" w:cs="仿宋"/>
          <w:bCs/>
          <w:color w:val="auto"/>
          <w:sz w:val="21"/>
          <w:szCs w:val="21"/>
          <w:highlight w:val="none"/>
          <w:lang w:val="zh-CN" w:eastAsia="zh-CN" w:bidi="ar-SA"/>
        </w:rPr>
        <w:t>（5）需承包人办理的有关施工场地交通、环卫和施工噪音管理等手续：</w:t>
      </w:r>
      <w:r>
        <w:rPr>
          <w:rFonts w:hint="eastAsia" w:ascii="仿宋" w:hAnsi="仿宋" w:eastAsia="仿宋" w:cs="仿宋"/>
          <w:color w:val="auto"/>
          <w:kern w:val="0"/>
          <w:sz w:val="21"/>
          <w:szCs w:val="21"/>
          <w:highlight w:val="none"/>
          <w:lang w:bidi="ar-SA"/>
        </w:rPr>
        <w:t>遵守政府有关主管部门对施工场地安全防护、文明施工、环境保护以及场地交通等的管理规定，按规定办理有关手续，并以书面形式通知发包人。</w:t>
      </w:r>
    </w:p>
    <w:p w14:paraId="24DF1512">
      <w:pPr>
        <w:keepNext w:val="0"/>
        <w:keepLines w:val="0"/>
        <w:pageBreakBefore w:val="0"/>
        <w:widowControl/>
        <w:kinsoku/>
        <w:wordWrap/>
        <w:overflowPunct/>
        <w:topLinePunct w:val="0"/>
        <w:autoSpaceDE/>
        <w:autoSpaceDN/>
        <w:bidi w:val="0"/>
        <w:adjustRightInd w:val="0"/>
        <w:snapToGrid/>
        <w:spacing w:line="300" w:lineRule="auto"/>
        <w:ind w:right="-4"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（6）已完工程成品保护的特殊要求及费用承担：执行《通用条款》</w:t>
      </w:r>
      <w:r>
        <w:rPr>
          <w:rFonts w:hint="eastAsia" w:ascii="仿宋" w:hAnsi="仿宋" w:eastAsia="仿宋" w:cs="仿宋"/>
          <w:bCs/>
          <w:color w:val="auto"/>
          <w:sz w:val="21"/>
          <w:szCs w:val="21"/>
          <w:highlight w:val="none"/>
          <w:lang w:val="en-US" w:eastAsia="zh-CN" w:bidi="ar-SA"/>
        </w:rPr>
        <w:t>3.6</w:t>
      </w:r>
      <w:r>
        <w:rPr>
          <w:rFonts w:hint="eastAsia" w:ascii="仿宋" w:hAnsi="仿宋" w:eastAsia="仿宋" w:cs="仿宋"/>
          <w:bCs/>
          <w:color w:val="auto"/>
          <w:sz w:val="21"/>
          <w:szCs w:val="21"/>
          <w:highlight w:val="none"/>
          <w:lang w:val="zh-CN" w:eastAsia="zh-CN" w:bidi="ar-SA"/>
        </w:rPr>
        <w:t>款。</w:t>
      </w:r>
    </w:p>
    <w:p w14:paraId="6AFC1865">
      <w:pPr>
        <w:keepNext w:val="0"/>
        <w:keepLines w:val="0"/>
        <w:pageBreakBefore w:val="0"/>
        <w:widowControl/>
        <w:kinsoku/>
        <w:wordWrap/>
        <w:overflowPunct/>
        <w:topLinePunct w:val="0"/>
        <w:autoSpaceDE/>
        <w:autoSpaceDN/>
        <w:bidi w:val="0"/>
        <w:adjustRightInd w:val="0"/>
        <w:snapToGrid/>
        <w:spacing w:line="300" w:lineRule="auto"/>
        <w:ind w:right="-4"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（7）施工场地周围地下管线和邻近建筑物、构筑物（含文物保护建筑）、古树名木的保护要求及费用承担：执行《通用条款》</w:t>
      </w:r>
      <w:r>
        <w:rPr>
          <w:rFonts w:hint="eastAsia" w:ascii="仿宋" w:hAnsi="仿宋" w:eastAsia="仿宋" w:cs="仿宋"/>
          <w:bCs/>
          <w:color w:val="auto"/>
          <w:sz w:val="21"/>
          <w:szCs w:val="21"/>
          <w:highlight w:val="none"/>
          <w:lang w:val="en-US" w:eastAsia="zh-CN" w:bidi="ar-SA"/>
        </w:rPr>
        <w:t>2.2.4</w:t>
      </w:r>
      <w:r>
        <w:rPr>
          <w:rFonts w:hint="eastAsia" w:ascii="仿宋" w:hAnsi="仿宋" w:eastAsia="仿宋" w:cs="仿宋"/>
          <w:bCs/>
          <w:color w:val="auto"/>
          <w:sz w:val="21"/>
          <w:szCs w:val="21"/>
          <w:highlight w:val="none"/>
          <w:lang w:val="zh-CN" w:eastAsia="zh-CN" w:bidi="ar-SA"/>
        </w:rPr>
        <w:t>（</w:t>
      </w:r>
      <w:r>
        <w:rPr>
          <w:rFonts w:hint="eastAsia" w:ascii="仿宋" w:hAnsi="仿宋" w:eastAsia="仿宋" w:cs="仿宋"/>
          <w:bCs/>
          <w:color w:val="auto"/>
          <w:sz w:val="21"/>
          <w:szCs w:val="21"/>
          <w:highlight w:val="none"/>
          <w:lang w:val="en-US" w:eastAsia="zh-CN" w:bidi="ar-SA"/>
        </w:rPr>
        <w:t>3</w:t>
      </w:r>
      <w:r>
        <w:rPr>
          <w:rFonts w:hint="eastAsia" w:ascii="仿宋" w:hAnsi="仿宋" w:eastAsia="仿宋" w:cs="仿宋"/>
          <w:bCs/>
          <w:color w:val="auto"/>
          <w:sz w:val="21"/>
          <w:szCs w:val="21"/>
          <w:highlight w:val="none"/>
          <w:lang w:val="zh-CN" w:eastAsia="zh-CN" w:bidi="ar-SA"/>
        </w:rPr>
        <w:t>）</w:t>
      </w:r>
      <w:r>
        <w:rPr>
          <w:rFonts w:hint="eastAsia" w:ascii="仿宋" w:hAnsi="仿宋" w:eastAsia="仿宋" w:cs="仿宋"/>
          <w:bCs/>
          <w:color w:val="auto"/>
          <w:sz w:val="21"/>
          <w:szCs w:val="21"/>
          <w:highlight w:val="none"/>
          <w:lang w:val="en-US" w:eastAsia="zh-CN" w:bidi="ar-SA"/>
        </w:rPr>
        <w:t>项</w:t>
      </w:r>
      <w:r>
        <w:rPr>
          <w:rFonts w:hint="eastAsia" w:ascii="仿宋" w:hAnsi="仿宋" w:eastAsia="仿宋" w:cs="仿宋"/>
          <w:bCs/>
          <w:color w:val="auto"/>
          <w:sz w:val="21"/>
          <w:szCs w:val="21"/>
          <w:highlight w:val="none"/>
          <w:lang w:val="zh-CN" w:eastAsia="zh-CN" w:bidi="ar-SA"/>
        </w:rPr>
        <w:t>。</w:t>
      </w:r>
    </w:p>
    <w:p w14:paraId="71E94923">
      <w:pPr>
        <w:keepNext w:val="0"/>
        <w:keepLines w:val="0"/>
        <w:pageBreakBefore w:val="0"/>
        <w:widowControl/>
        <w:kinsoku/>
        <w:wordWrap/>
        <w:overflowPunct/>
        <w:topLinePunct w:val="0"/>
        <w:autoSpaceDE/>
        <w:autoSpaceDN/>
        <w:bidi w:val="0"/>
        <w:adjustRightInd w:val="0"/>
        <w:snapToGrid/>
        <w:spacing w:line="300" w:lineRule="auto"/>
        <w:ind w:right="-4"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（8）施工场地清洁卫生的要求：承包人式执行《通用条款》第</w:t>
      </w:r>
      <w:r>
        <w:rPr>
          <w:rFonts w:hint="eastAsia" w:ascii="仿宋" w:hAnsi="仿宋" w:eastAsia="仿宋" w:cs="仿宋"/>
          <w:bCs/>
          <w:color w:val="auto"/>
          <w:sz w:val="21"/>
          <w:szCs w:val="21"/>
          <w:highlight w:val="none"/>
          <w:lang w:val="en-US" w:eastAsia="zh-CN" w:bidi="ar-SA"/>
        </w:rPr>
        <w:t>6.3款</w:t>
      </w:r>
      <w:r>
        <w:rPr>
          <w:rFonts w:hint="eastAsia" w:ascii="仿宋" w:hAnsi="仿宋" w:eastAsia="仿宋" w:cs="仿宋"/>
          <w:bCs/>
          <w:color w:val="auto"/>
          <w:sz w:val="21"/>
          <w:szCs w:val="21"/>
          <w:highlight w:val="none"/>
          <w:lang w:val="zh-CN" w:eastAsia="zh-CN" w:bidi="ar-SA"/>
        </w:rPr>
        <w:t>。交工前应达到工完场清条件及文明工地要求。</w:t>
      </w:r>
    </w:p>
    <w:p w14:paraId="20A59058">
      <w:pPr>
        <w:keepNext w:val="0"/>
        <w:keepLines w:val="0"/>
        <w:pageBreakBefore w:val="0"/>
        <w:widowControl/>
        <w:kinsoku/>
        <w:wordWrap/>
        <w:overflowPunct/>
        <w:topLinePunct w:val="0"/>
        <w:autoSpaceDE/>
        <w:autoSpaceDN/>
        <w:bidi w:val="0"/>
        <w:adjustRightInd w:val="0"/>
        <w:snapToGrid/>
        <w:spacing w:line="300" w:lineRule="auto"/>
        <w:ind w:right="-4"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（9）双方约定承包人应做的其他工作：</w:t>
      </w:r>
    </w:p>
    <w:p w14:paraId="4B134D9B">
      <w:pPr>
        <w:keepNext w:val="0"/>
        <w:keepLines w:val="0"/>
        <w:pageBreakBefore w:val="0"/>
        <w:widowControl/>
        <w:kinsoku w:val="0"/>
        <w:wordWrap/>
        <w:overflowPunct/>
        <w:topLinePunct w:val="0"/>
        <w:autoSpaceDE w:val="0"/>
        <w:autoSpaceDN w:val="0"/>
        <w:bidi w:val="0"/>
        <w:adjustRightInd w:val="0"/>
        <w:snapToGrid w:val="0"/>
        <w:spacing w:line="300" w:lineRule="auto"/>
        <w:ind w:firstLine="420" w:firstLineChars="200"/>
        <w:rPr>
          <w:rFonts w:hint="eastAsia" w:ascii="仿宋" w:hAnsi="仿宋" w:eastAsia="仿宋" w:cs="仿宋"/>
          <w:color w:val="auto"/>
          <w:sz w:val="21"/>
          <w:szCs w:val="21"/>
          <w:highlight w:val="none"/>
          <w:u w:val="single"/>
          <w:lang w:bidi="ar-SA"/>
        </w:rPr>
      </w:pPr>
      <w:r>
        <w:rPr>
          <w:rFonts w:hint="eastAsia" w:ascii="仿宋" w:hAnsi="仿宋" w:eastAsia="仿宋" w:cs="仿宋"/>
          <w:color w:val="auto"/>
          <w:sz w:val="21"/>
          <w:szCs w:val="21"/>
          <w:highlight w:val="none"/>
          <w:u w:val="single"/>
          <w:lang w:bidi="ar-SA"/>
        </w:rPr>
        <w:t>A 在整个施工期内完成并满足西安市已发布或新发布的关于安全文明施工及环境保护（含扬尘治理、市容管理等）要求的有关工作和要求。</w:t>
      </w:r>
    </w:p>
    <w:p w14:paraId="55F58E8B">
      <w:pPr>
        <w:keepNext w:val="0"/>
        <w:keepLines w:val="0"/>
        <w:pageBreakBefore w:val="0"/>
        <w:widowControl/>
        <w:kinsoku w:val="0"/>
        <w:wordWrap/>
        <w:overflowPunct/>
        <w:topLinePunct w:val="0"/>
        <w:autoSpaceDE w:val="0"/>
        <w:autoSpaceDN w:val="0"/>
        <w:bidi w:val="0"/>
        <w:adjustRightInd w:val="0"/>
        <w:snapToGrid w:val="0"/>
        <w:spacing w:line="300" w:lineRule="auto"/>
        <w:ind w:left="3" w:right="103" w:firstLine="582"/>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u w:val="single"/>
          <w:lang w:bidi="ar-SA"/>
        </w:rPr>
        <w:t>B 在合同实施过程中，若承包人施工队伍素质、力量、机械配备等不符合承包人投标书中的承诺，或现场管理混乱，施工质量、进度、安全文明施工等明显达不到合同要求，发包人有权要求承包人采取调整、充实力量，加强管理等有效措施，</w:t>
      </w:r>
      <w:r>
        <w:rPr>
          <w:rFonts w:hint="eastAsia" w:ascii="仿宋" w:hAnsi="仿宋" w:eastAsia="仿宋" w:cs="仿宋"/>
          <w:color w:val="auto"/>
          <w:spacing w:val="-10"/>
          <w:sz w:val="21"/>
          <w:szCs w:val="21"/>
          <w:highlight w:val="none"/>
          <w:u w:val="single"/>
          <w:lang w:bidi="ar-SA"/>
        </w:rPr>
        <w:t>增加的费用由承包人承担。</w:t>
      </w:r>
      <w:r>
        <w:rPr>
          <w:rFonts w:hint="eastAsia" w:ascii="仿宋" w:hAnsi="仿宋" w:eastAsia="仿宋" w:cs="仿宋"/>
          <w:color w:val="auto"/>
          <w:sz w:val="21"/>
          <w:szCs w:val="21"/>
          <w:highlight w:val="none"/>
          <w:u w:val="single"/>
          <w:lang w:bidi="ar-SA"/>
        </w:rPr>
        <w:t xml:space="preserve"> </w:t>
      </w:r>
    </w:p>
    <w:p w14:paraId="35F4D331">
      <w:pPr>
        <w:keepNext w:val="0"/>
        <w:keepLines w:val="0"/>
        <w:pageBreakBefore w:val="0"/>
        <w:widowControl/>
        <w:kinsoku w:val="0"/>
        <w:wordWrap/>
        <w:overflowPunct/>
        <w:topLinePunct w:val="0"/>
        <w:autoSpaceDE w:val="0"/>
        <w:autoSpaceDN w:val="0"/>
        <w:bidi w:val="0"/>
        <w:adjustRightInd w:val="0"/>
        <w:snapToGrid w:val="0"/>
        <w:spacing w:line="300" w:lineRule="auto"/>
        <w:ind w:firstLine="420" w:firstLineChars="200"/>
        <w:rPr>
          <w:rFonts w:hint="eastAsia" w:ascii="仿宋" w:hAnsi="仿宋" w:eastAsia="仿宋" w:cs="仿宋"/>
          <w:color w:val="auto"/>
          <w:sz w:val="21"/>
          <w:szCs w:val="21"/>
          <w:highlight w:val="none"/>
          <w:u w:val="single"/>
          <w:lang w:bidi="ar-SA"/>
        </w:rPr>
      </w:pPr>
      <w:r>
        <w:rPr>
          <w:rFonts w:hint="eastAsia" w:ascii="仿宋" w:hAnsi="仿宋" w:eastAsia="仿宋" w:cs="仿宋"/>
          <w:color w:val="auto"/>
          <w:sz w:val="21"/>
          <w:szCs w:val="21"/>
          <w:highlight w:val="none"/>
          <w:u w:val="single"/>
          <w:lang w:bidi="ar-SA"/>
        </w:rPr>
        <w:t>C 承包人若在现场发现古物或有价值的物品，应当立即通知发包人和监理人，并按照发包人的指示处理，同时采取必要的保护措施，如出现任何责任问题由承包人承担所有费用及损失。</w:t>
      </w:r>
    </w:p>
    <w:p w14:paraId="6883F784">
      <w:pPr>
        <w:keepNext w:val="0"/>
        <w:keepLines w:val="0"/>
        <w:pageBreakBefore w:val="0"/>
        <w:widowControl/>
        <w:kinsoku w:val="0"/>
        <w:wordWrap/>
        <w:overflowPunct/>
        <w:topLinePunct w:val="0"/>
        <w:autoSpaceDE w:val="0"/>
        <w:autoSpaceDN w:val="0"/>
        <w:bidi w:val="0"/>
        <w:adjustRightInd w:val="0"/>
        <w:snapToGrid w:val="0"/>
        <w:spacing w:line="300" w:lineRule="auto"/>
        <w:ind w:firstLine="420" w:firstLineChars="200"/>
        <w:rPr>
          <w:rFonts w:hint="eastAsia" w:ascii="仿宋" w:hAnsi="仿宋" w:eastAsia="仿宋" w:cs="仿宋"/>
          <w:color w:val="auto"/>
          <w:sz w:val="21"/>
          <w:szCs w:val="21"/>
          <w:highlight w:val="none"/>
          <w:u w:val="single"/>
          <w:lang w:bidi="ar-SA"/>
        </w:rPr>
      </w:pPr>
      <w:r>
        <w:rPr>
          <w:rFonts w:hint="eastAsia" w:ascii="仿宋" w:hAnsi="仿宋" w:eastAsia="仿宋" w:cs="仿宋"/>
          <w:color w:val="auto"/>
          <w:sz w:val="21"/>
          <w:szCs w:val="21"/>
          <w:highlight w:val="none"/>
          <w:u w:val="single"/>
          <w:lang w:bidi="ar-SA"/>
        </w:rPr>
        <w:t>D 承包人在履行合同过程中应遵守法律，并保证发包人免于因承包人违反法律及本协议相关约定而引起的任何责任、纠纷或诉讼，否则应承担发包人因此产生的所有费用及损失。</w:t>
      </w:r>
    </w:p>
    <w:p w14:paraId="5010B27B">
      <w:pPr>
        <w:keepNext w:val="0"/>
        <w:keepLines w:val="0"/>
        <w:pageBreakBefore w:val="0"/>
        <w:widowControl/>
        <w:kinsoku w:val="0"/>
        <w:wordWrap/>
        <w:overflowPunct/>
        <w:topLinePunct w:val="0"/>
        <w:autoSpaceDE w:val="0"/>
        <w:autoSpaceDN w:val="0"/>
        <w:bidi w:val="0"/>
        <w:adjustRightInd w:val="0"/>
        <w:snapToGrid w:val="0"/>
        <w:spacing w:line="300" w:lineRule="auto"/>
        <w:ind w:firstLine="420" w:firstLineChars="200"/>
        <w:rPr>
          <w:rFonts w:hint="eastAsia" w:ascii="仿宋" w:hAnsi="仿宋" w:eastAsia="仿宋" w:cs="仿宋"/>
          <w:color w:val="auto"/>
          <w:sz w:val="21"/>
          <w:szCs w:val="21"/>
          <w:highlight w:val="none"/>
          <w:u w:val="single"/>
          <w:lang w:bidi="ar-SA"/>
        </w:rPr>
      </w:pPr>
      <w:r>
        <w:rPr>
          <w:rFonts w:hint="eastAsia" w:ascii="仿宋" w:hAnsi="仿宋" w:eastAsia="仿宋" w:cs="仿宋"/>
          <w:color w:val="auto"/>
          <w:sz w:val="21"/>
          <w:szCs w:val="21"/>
          <w:highlight w:val="none"/>
          <w:u w:val="single"/>
          <w:lang w:bidi="ar-SA"/>
        </w:rPr>
        <w:t>E 在施工、完成工程及保修过程中，承包人所必需的一切操作均不应对公众的便利、公用道路以及发包人或他人财产安全和生产生活产生不必要及不适当的干扰。承包人的施工管理区及施工场地应设有临时的污水处理设施和施工排水设施，生活、施工垃圾等处置应妥当，施工材料如涂料、化学品等均应妥善存放，并设有防雨、防风、防火、防盗等措施。</w:t>
      </w:r>
    </w:p>
    <w:p w14:paraId="3BB883A5">
      <w:pPr>
        <w:keepNext w:val="0"/>
        <w:keepLines w:val="0"/>
        <w:pageBreakBefore w:val="0"/>
        <w:widowControl/>
        <w:kinsoku w:val="0"/>
        <w:wordWrap/>
        <w:overflowPunct/>
        <w:topLinePunct w:val="0"/>
        <w:autoSpaceDE w:val="0"/>
        <w:autoSpaceDN w:val="0"/>
        <w:bidi w:val="0"/>
        <w:adjustRightInd w:val="0"/>
        <w:snapToGrid w:val="0"/>
        <w:spacing w:line="300" w:lineRule="auto"/>
        <w:ind w:firstLine="420" w:firstLineChars="200"/>
        <w:rPr>
          <w:rFonts w:hint="eastAsia" w:ascii="仿宋" w:hAnsi="仿宋" w:eastAsia="仿宋" w:cs="仿宋"/>
          <w:color w:val="auto"/>
          <w:sz w:val="21"/>
          <w:szCs w:val="21"/>
          <w:highlight w:val="none"/>
          <w:u w:val="single"/>
          <w:lang w:bidi="ar-SA"/>
        </w:rPr>
      </w:pPr>
      <w:r>
        <w:rPr>
          <w:rFonts w:hint="eastAsia" w:ascii="仿宋" w:hAnsi="仿宋" w:eastAsia="仿宋" w:cs="仿宋"/>
          <w:color w:val="auto"/>
          <w:sz w:val="21"/>
          <w:szCs w:val="21"/>
          <w:highlight w:val="none"/>
          <w:u w:val="single"/>
          <w:lang w:bidi="ar-SA"/>
        </w:rPr>
        <w:t>F 承包人应全权负责其劳务及资源的雇佣、工资的支付、房屋、膳食及运输的安排。承包人在任何时候应采取一切合理的预防措施，以防止其职员发生任何违法的、妨害治安的行为，承包人有义务维护治安并对上述行为造成的破坏承担赔偿责任。</w:t>
      </w:r>
    </w:p>
    <w:p w14:paraId="0B29D43D">
      <w:pPr>
        <w:keepNext w:val="0"/>
        <w:keepLines w:val="0"/>
        <w:pageBreakBefore w:val="0"/>
        <w:widowControl/>
        <w:kinsoku w:val="0"/>
        <w:wordWrap/>
        <w:overflowPunct/>
        <w:topLinePunct w:val="0"/>
        <w:autoSpaceDE w:val="0"/>
        <w:autoSpaceDN w:val="0"/>
        <w:bidi w:val="0"/>
        <w:adjustRightInd w:val="0"/>
        <w:snapToGrid w:val="0"/>
        <w:spacing w:line="300" w:lineRule="auto"/>
        <w:ind w:firstLine="420" w:firstLineChars="200"/>
        <w:rPr>
          <w:rFonts w:hint="eastAsia" w:ascii="仿宋" w:hAnsi="仿宋" w:eastAsia="仿宋" w:cs="仿宋"/>
          <w:color w:val="auto"/>
          <w:sz w:val="21"/>
          <w:szCs w:val="21"/>
          <w:highlight w:val="none"/>
          <w:u w:val="single"/>
          <w:lang w:bidi="ar-SA"/>
        </w:rPr>
      </w:pPr>
      <w:r>
        <w:rPr>
          <w:rFonts w:hint="eastAsia" w:ascii="仿宋" w:hAnsi="仿宋" w:eastAsia="仿宋" w:cs="仿宋"/>
          <w:color w:val="auto"/>
          <w:sz w:val="21"/>
          <w:szCs w:val="21"/>
          <w:highlight w:val="none"/>
          <w:u w:val="single"/>
          <w:lang w:bidi="ar-SA"/>
        </w:rPr>
        <w:t>G 承担地方政府管理部门规定应由承包人交纳的费用，如承包人不能按要求支付而影响办理工程相关手续时，发包人可代其支付，所产生的费用从支付给承包人的工程款中双倍扣除。</w:t>
      </w:r>
    </w:p>
    <w:p w14:paraId="0435F9BC">
      <w:pPr>
        <w:keepNext w:val="0"/>
        <w:keepLines w:val="0"/>
        <w:pageBreakBefore w:val="0"/>
        <w:widowControl/>
        <w:kinsoku w:val="0"/>
        <w:wordWrap/>
        <w:overflowPunct/>
        <w:topLinePunct w:val="0"/>
        <w:autoSpaceDE w:val="0"/>
        <w:autoSpaceDN w:val="0"/>
        <w:bidi w:val="0"/>
        <w:adjustRightInd w:val="0"/>
        <w:snapToGrid w:val="0"/>
        <w:spacing w:line="300" w:lineRule="auto"/>
        <w:ind w:firstLine="585"/>
        <w:rPr>
          <w:rFonts w:hint="eastAsia" w:ascii="仿宋" w:hAnsi="仿宋" w:eastAsia="仿宋" w:cs="仿宋"/>
          <w:color w:val="auto"/>
          <w:spacing w:val="14"/>
          <w:sz w:val="21"/>
          <w:szCs w:val="21"/>
          <w:highlight w:val="none"/>
          <w:u w:val="single"/>
          <w:lang w:bidi="ar-SA"/>
        </w:rPr>
      </w:pPr>
      <w:r>
        <w:rPr>
          <w:rFonts w:hint="eastAsia" w:ascii="仿宋" w:hAnsi="仿宋" w:eastAsia="仿宋" w:cs="仿宋"/>
          <w:color w:val="auto"/>
          <w:sz w:val="21"/>
          <w:szCs w:val="21"/>
          <w:highlight w:val="none"/>
          <w:u w:val="single"/>
          <w:lang w:bidi="ar-SA"/>
        </w:rPr>
        <w:t xml:space="preserve">H </w:t>
      </w:r>
      <w:r>
        <w:rPr>
          <w:rFonts w:hint="eastAsia" w:ascii="仿宋" w:hAnsi="仿宋" w:eastAsia="仿宋" w:cs="仿宋"/>
          <w:color w:val="auto"/>
          <w:spacing w:val="2"/>
          <w:sz w:val="21"/>
          <w:szCs w:val="21"/>
          <w:highlight w:val="none"/>
          <w:u w:val="single"/>
          <w:lang w:bidi="ar-SA"/>
        </w:rPr>
        <w:t>承包人需加强大门管理，安装指纹或可视识别门禁系统，并将各专业分包及劳务分包人员纳入门禁管理系统，实行实名制管理。承包人将门禁系统方案上报至发包人，经发包人同意后方可实施。工程款优先支付工人工资</w:t>
      </w:r>
      <w:r>
        <w:rPr>
          <w:rFonts w:hint="eastAsia" w:ascii="仿宋" w:hAnsi="仿宋" w:eastAsia="仿宋" w:cs="仿宋"/>
          <w:color w:val="auto"/>
          <w:sz w:val="21"/>
          <w:szCs w:val="21"/>
          <w:highlight w:val="none"/>
          <w:u w:val="single"/>
          <w:lang w:bidi="ar-SA"/>
        </w:rPr>
        <w:t>，监理</w:t>
      </w:r>
      <w:r>
        <w:rPr>
          <w:rFonts w:hint="eastAsia" w:ascii="仿宋" w:hAnsi="仿宋" w:eastAsia="仿宋" w:cs="仿宋"/>
          <w:color w:val="auto"/>
          <w:spacing w:val="6"/>
          <w:sz w:val="21"/>
          <w:szCs w:val="21"/>
          <w:highlight w:val="none"/>
          <w:u w:val="single"/>
          <w:lang w:bidi="ar-SA"/>
        </w:rPr>
        <w:t>人</w:t>
      </w:r>
      <w:r>
        <w:rPr>
          <w:rFonts w:hint="eastAsia" w:ascii="仿宋" w:hAnsi="仿宋" w:eastAsia="仿宋" w:cs="仿宋"/>
          <w:color w:val="auto"/>
          <w:spacing w:val="4"/>
          <w:sz w:val="21"/>
          <w:szCs w:val="21"/>
          <w:highlight w:val="none"/>
          <w:u w:val="single"/>
          <w:lang w:bidi="ar-SA"/>
        </w:rPr>
        <w:t>及</w:t>
      </w:r>
      <w:r>
        <w:rPr>
          <w:rFonts w:hint="eastAsia" w:ascii="仿宋" w:hAnsi="仿宋" w:eastAsia="仿宋" w:cs="仿宋"/>
          <w:color w:val="auto"/>
          <w:spacing w:val="3"/>
          <w:sz w:val="21"/>
          <w:szCs w:val="21"/>
          <w:highlight w:val="none"/>
          <w:u w:val="single"/>
          <w:lang w:bidi="ar-SA"/>
        </w:rPr>
        <w:t>发包人有对承包人发放农民工工资的监督权和知情权，承包人在</w:t>
      </w:r>
      <w:r>
        <w:rPr>
          <w:rFonts w:hint="eastAsia" w:ascii="仿宋" w:hAnsi="仿宋" w:eastAsia="仿宋" w:cs="仿宋"/>
          <w:color w:val="auto"/>
          <w:spacing w:val="16"/>
          <w:sz w:val="21"/>
          <w:szCs w:val="21"/>
          <w:highlight w:val="none"/>
          <w:u w:val="single"/>
          <w:lang w:bidi="ar-SA"/>
        </w:rPr>
        <w:t>每</w:t>
      </w:r>
      <w:r>
        <w:rPr>
          <w:rFonts w:hint="eastAsia" w:ascii="仿宋" w:hAnsi="仿宋" w:eastAsia="仿宋" w:cs="仿宋"/>
          <w:color w:val="auto"/>
          <w:spacing w:val="11"/>
          <w:sz w:val="21"/>
          <w:szCs w:val="21"/>
          <w:highlight w:val="none"/>
          <w:u w:val="single"/>
          <w:lang w:bidi="ar-SA"/>
        </w:rPr>
        <w:t>月</w:t>
      </w:r>
      <w:r>
        <w:rPr>
          <w:rFonts w:hint="eastAsia" w:ascii="仿宋" w:hAnsi="仿宋" w:eastAsia="仿宋" w:cs="仿宋"/>
          <w:color w:val="auto"/>
          <w:spacing w:val="8"/>
          <w:sz w:val="21"/>
          <w:szCs w:val="21"/>
          <w:highlight w:val="none"/>
          <w:u w:val="single"/>
          <w:lang w:bidi="ar-SA"/>
        </w:rPr>
        <w:t>月末向发包人及监理人提交农民工工资发放资料</w:t>
      </w:r>
      <w:r>
        <w:rPr>
          <w:rFonts w:hint="eastAsia" w:ascii="仿宋" w:hAnsi="仿宋" w:eastAsia="仿宋" w:cs="仿宋"/>
          <w:color w:val="auto"/>
          <w:spacing w:val="8"/>
          <w:sz w:val="21"/>
          <w:szCs w:val="21"/>
          <w:highlight w:val="none"/>
          <w:u w:val="single"/>
          <w:lang w:eastAsia="zh-CN" w:bidi="ar-SA"/>
        </w:rPr>
        <w:t>（</w:t>
      </w:r>
      <w:r>
        <w:rPr>
          <w:rFonts w:hint="eastAsia" w:ascii="仿宋" w:hAnsi="仿宋" w:eastAsia="仿宋" w:cs="仿宋"/>
          <w:color w:val="auto"/>
          <w:spacing w:val="8"/>
          <w:sz w:val="21"/>
          <w:szCs w:val="21"/>
          <w:highlight w:val="none"/>
          <w:u w:val="single"/>
          <w:lang w:bidi="ar-SA"/>
        </w:rPr>
        <w:t>提供资料包</w:t>
      </w:r>
      <w:r>
        <w:rPr>
          <w:rFonts w:hint="eastAsia" w:ascii="仿宋" w:hAnsi="仿宋" w:eastAsia="仿宋" w:cs="仿宋"/>
          <w:color w:val="auto"/>
          <w:spacing w:val="6"/>
          <w:sz w:val="21"/>
          <w:szCs w:val="21"/>
          <w:highlight w:val="none"/>
          <w:u w:val="single"/>
          <w:lang w:bidi="ar-SA"/>
        </w:rPr>
        <w:t>含</w:t>
      </w:r>
      <w:r>
        <w:rPr>
          <w:rFonts w:hint="eastAsia" w:ascii="仿宋" w:hAnsi="仿宋" w:eastAsia="仿宋" w:cs="仿宋"/>
          <w:color w:val="auto"/>
          <w:spacing w:val="4"/>
          <w:sz w:val="21"/>
          <w:szCs w:val="21"/>
          <w:highlight w:val="none"/>
          <w:u w:val="single"/>
          <w:lang w:bidi="ar-SA"/>
        </w:rPr>
        <w:t>工</w:t>
      </w:r>
      <w:r>
        <w:rPr>
          <w:rFonts w:hint="eastAsia" w:ascii="仿宋" w:hAnsi="仿宋" w:eastAsia="仿宋" w:cs="仿宋"/>
          <w:color w:val="auto"/>
          <w:spacing w:val="3"/>
          <w:sz w:val="21"/>
          <w:szCs w:val="21"/>
          <w:highlight w:val="none"/>
          <w:u w:val="single"/>
          <w:lang w:bidi="ar-SA"/>
        </w:rPr>
        <w:t>人姓名、身份证号、发放金额、签收确认等信息的工资表复印</w:t>
      </w:r>
      <w:r>
        <w:rPr>
          <w:rFonts w:hint="eastAsia" w:ascii="仿宋" w:hAnsi="仿宋" w:eastAsia="仿宋" w:cs="仿宋"/>
          <w:color w:val="auto"/>
          <w:spacing w:val="14"/>
          <w:sz w:val="21"/>
          <w:szCs w:val="21"/>
          <w:highlight w:val="none"/>
          <w:u w:val="single"/>
          <w:lang w:bidi="ar-SA"/>
        </w:rPr>
        <w:t>件并加盖公章。如不能提供上述资料应提供农民工工资发放情况</w:t>
      </w:r>
      <w:r>
        <w:rPr>
          <w:rFonts w:hint="eastAsia" w:ascii="仿宋" w:hAnsi="仿宋" w:eastAsia="仿宋" w:cs="仿宋"/>
          <w:color w:val="auto"/>
          <w:spacing w:val="11"/>
          <w:sz w:val="21"/>
          <w:szCs w:val="21"/>
          <w:highlight w:val="none"/>
          <w:u w:val="single"/>
          <w:lang w:bidi="ar-SA"/>
        </w:rPr>
        <w:t>说</w:t>
      </w:r>
      <w:r>
        <w:rPr>
          <w:rFonts w:hint="eastAsia" w:ascii="仿宋" w:hAnsi="仿宋" w:eastAsia="仿宋" w:cs="仿宋"/>
          <w:color w:val="auto"/>
          <w:spacing w:val="-12"/>
          <w:sz w:val="21"/>
          <w:szCs w:val="21"/>
          <w:highlight w:val="none"/>
          <w:u w:val="single"/>
          <w:lang w:bidi="ar-SA"/>
        </w:rPr>
        <w:t>明</w:t>
      </w:r>
      <w:r>
        <w:rPr>
          <w:rFonts w:hint="eastAsia" w:ascii="仿宋" w:hAnsi="仿宋" w:eastAsia="仿宋" w:cs="仿宋"/>
          <w:color w:val="auto"/>
          <w:spacing w:val="-12"/>
          <w:sz w:val="21"/>
          <w:szCs w:val="21"/>
          <w:highlight w:val="none"/>
          <w:u w:val="single"/>
          <w:lang w:eastAsia="zh-CN" w:bidi="ar-SA"/>
        </w:rPr>
        <w:t>）</w:t>
      </w:r>
      <w:r>
        <w:rPr>
          <w:rFonts w:hint="eastAsia" w:ascii="仿宋" w:hAnsi="仿宋" w:eastAsia="仿宋" w:cs="仿宋"/>
          <w:color w:val="auto"/>
          <w:spacing w:val="-9"/>
          <w:sz w:val="21"/>
          <w:szCs w:val="21"/>
          <w:highlight w:val="none"/>
          <w:u w:val="single"/>
          <w:lang w:bidi="ar-SA"/>
        </w:rPr>
        <w:t>。</w:t>
      </w:r>
      <w:r>
        <w:rPr>
          <w:rFonts w:hint="eastAsia" w:ascii="仿宋" w:hAnsi="仿宋" w:eastAsia="仿宋" w:cs="仿宋"/>
          <w:color w:val="auto"/>
          <w:spacing w:val="-6"/>
          <w:sz w:val="21"/>
          <w:szCs w:val="21"/>
          <w:highlight w:val="none"/>
          <w:u w:val="single"/>
          <w:lang w:bidi="ar-SA"/>
        </w:rPr>
        <w:t>发包人按合同付款，如出现承包人工人在工地闹事或到发包人办公场所、政</w:t>
      </w:r>
      <w:r>
        <w:rPr>
          <w:rFonts w:hint="eastAsia" w:ascii="仿宋" w:hAnsi="仿宋" w:eastAsia="仿宋" w:cs="仿宋"/>
          <w:color w:val="auto"/>
          <w:spacing w:val="-4"/>
          <w:sz w:val="21"/>
          <w:szCs w:val="21"/>
          <w:highlight w:val="none"/>
          <w:u w:val="single"/>
          <w:lang w:bidi="ar-SA"/>
        </w:rPr>
        <w:t>府</w:t>
      </w:r>
      <w:r>
        <w:rPr>
          <w:rFonts w:hint="eastAsia" w:ascii="仿宋" w:hAnsi="仿宋" w:eastAsia="仿宋" w:cs="仿宋"/>
          <w:color w:val="auto"/>
          <w:spacing w:val="-3"/>
          <w:sz w:val="21"/>
          <w:szCs w:val="21"/>
          <w:highlight w:val="none"/>
          <w:u w:val="single"/>
          <w:lang w:bidi="ar-SA"/>
        </w:rPr>
        <w:t>相关部门上访、索要工资等情形则视为承包人违约，</w:t>
      </w:r>
      <w:r>
        <w:rPr>
          <w:rFonts w:hint="eastAsia" w:ascii="仿宋" w:hAnsi="仿宋" w:eastAsia="仿宋" w:cs="仿宋"/>
          <w:color w:val="auto"/>
          <w:spacing w:val="6"/>
          <w:sz w:val="21"/>
          <w:szCs w:val="21"/>
          <w:highlight w:val="none"/>
          <w:u w:val="single"/>
          <w:lang w:bidi="ar-SA"/>
        </w:rPr>
        <w:t>发</w:t>
      </w:r>
      <w:r>
        <w:rPr>
          <w:rFonts w:hint="eastAsia" w:ascii="仿宋" w:hAnsi="仿宋" w:eastAsia="仿宋" w:cs="仿宋"/>
          <w:color w:val="auto"/>
          <w:spacing w:val="4"/>
          <w:sz w:val="21"/>
          <w:szCs w:val="21"/>
          <w:highlight w:val="none"/>
          <w:u w:val="single"/>
          <w:lang w:bidi="ar-SA"/>
        </w:rPr>
        <w:t>包</w:t>
      </w:r>
      <w:r>
        <w:rPr>
          <w:rFonts w:hint="eastAsia" w:ascii="仿宋" w:hAnsi="仿宋" w:eastAsia="仿宋" w:cs="仿宋"/>
          <w:color w:val="auto"/>
          <w:spacing w:val="3"/>
          <w:sz w:val="21"/>
          <w:szCs w:val="21"/>
          <w:highlight w:val="none"/>
          <w:u w:val="single"/>
          <w:lang w:bidi="ar-SA"/>
        </w:rPr>
        <w:t>人不承担承包人工人上述行为所造成的一切法律责任，</w:t>
      </w:r>
      <w:r>
        <w:rPr>
          <w:rFonts w:hint="eastAsia" w:ascii="仿宋" w:hAnsi="仿宋" w:eastAsia="仿宋" w:cs="仿宋"/>
          <w:color w:val="auto"/>
          <w:spacing w:val="14"/>
          <w:sz w:val="21"/>
          <w:szCs w:val="21"/>
          <w:highlight w:val="none"/>
          <w:u w:val="single"/>
          <w:lang w:bidi="ar-SA"/>
        </w:rPr>
        <w:t xml:space="preserve">并由承包人承担每次 2-5 万元的违约金，发包人可以直接从进度款中扣除违约金。承包人应按照《保障农民工工资支付条例》（国务院第24号令）等要求，严格履行相关义务，同时严格执行发包人和政府部门关于农民工工资管理的有关要求。 </w:t>
      </w:r>
    </w:p>
    <w:p w14:paraId="50509AAF">
      <w:pPr>
        <w:keepNext w:val="0"/>
        <w:keepLines w:val="0"/>
        <w:pageBreakBefore w:val="0"/>
        <w:widowControl/>
        <w:kinsoku w:val="0"/>
        <w:wordWrap/>
        <w:overflowPunct/>
        <w:topLinePunct w:val="0"/>
        <w:autoSpaceDE w:val="0"/>
        <w:autoSpaceDN w:val="0"/>
        <w:bidi w:val="0"/>
        <w:adjustRightInd w:val="0"/>
        <w:snapToGrid w:val="0"/>
        <w:spacing w:line="300" w:lineRule="auto"/>
        <w:ind w:firstLine="420" w:firstLineChars="200"/>
        <w:rPr>
          <w:rFonts w:hint="eastAsia" w:ascii="仿宋" w:hAnsi="仿宋" w:eastAsia="仿宋" w:cs="仿宋"/>
          <w:color w:val="auto"/>
          <w:sz w:val="21"/>
          <w:szCs w:val="21"/>
          <w:highlight w:val="none"/>
          <w:u w:val="single"/>
          <w:lang w:bidi="ar-SA"/>
        </w:rPr>
      </w:pPr>
      <w:r>
        <w:rPr>
          <w:rFonts w:hint="eastAsia" w:ascii="仿宋" w:hAnsi="仿宋" w:eastAsia="仿宋" w:cs="仿宋"/>
          <w:color w:val="auto"/>
          <w:sz w:val="21"/>
          <w:szCs w:val="21"/>
          <w:highlight w:val="none"/>
          <w:u w:val="single"/>
          <w:lang w:bidi="ar-SA"/>
        </w:rPr>
        <w:t>I 承包人必须服从发包人、监理人的管理，承包人不服从管理的应按照国家相关规定进行相应处理。</w:t>
      </w:r>
    </w:p>
    <w:p w14:paraId="504729A9">
      <w:pPr>
        <w:keepNext w:val="0"/>
        <w:keepLines w:val="0"/>
        <w:pageBreakBefore w:val="0"/>
        <w:widowControl/>
        <w:kinsoku w:val="0"/>
        <w:wordWrap/>
        <w:overflowPunct/>
        <w:topLinePunct w:val="0"/>
        <w:autoSpaceDE w:val="0"/>
        <w:autoSpaceDN w:val="0"/>
        <w:bidi w:val="0"/>
        <w:adjustRightInd w:val="0"/>
        <w:snapToGrid w:val="0"/>
        <w:spacing w:line="300" w:lineRule="auto"/>
        <w:ind w:firstLine="420" w:firstLineChars="200"/>
        <w:rPr>
          <w:rFonts w:hint="eastAsia" w:ascii="仿宋" w:hAnsi="仿宋" w:eastAsia="仿宋" w:cs="仿宋"/>
          <w:color w:val="auto"/>
          <w:sz w:val="21"/>
          <w:szCs w:val="21"/>
          <w:highlight w:val="none"/>
          <w:u w:val="single"/>
          <w:lang w:bidi="ar-SA"/>
        </w:rPr>
      </w:pPr>
      <w:r>
        <w:rPr>
          <w:rFonts w:hint="eastAsia" w:ascii="仿宋" w:hAnsi="仿宋" w:eastAsia="仿宋" w:cs="仿宋"/>
          <w:color w:val="auto"/>
          <w:sz w:val="21"/>
          <w:szCs w:val="21"/>
          <w:highlight w:val="none"/>
          <w:u w:val="single"/>
          <w:lang w:bidi="ar-SA"/>
        </w:rPr>
        <w:t>G 承包人的责任不单只是土建和机电工程的施工，承包人作为本工程总承包合同的责任人，必须对本工程负全责，包括但不限于对整个项目的进度、质量、安全文明施工等进行总控制，对各专业分包人进行专业总协调和管理并满足政府部门之要求。因承包人未按本合同约定履行相应的总承包义务、责任或不符合发包人对总承包的义务、责任要求时，应由承包人负责解决并承担全部经济、法律责任；由此给发包人造成损失的，应由承包人全部承担。</w:t>
      </w:r>
    </w:p>
    <w:p w14:paraId="1C67DFB3">
      <w:pPr>
        <w:keepNext w:val="0"/>
        <w:keepLines w:val="0"/>
        <w:pageBreakBefore w:val="0"/>
        <w:widowControl/>
        <w:kinsoku w:val="0"/>
        <w:wordWrap/>
        <w:overflowPunct/>
        <w:topLinePunct w:val="0"/>
        <w:autoSpaceDE w:val="0"/>
        <w:autoSpaceDN w:val="0"/>
        <w:bidi w:val="0"/>
        <w:adjustRightInd w:val="0"/>
        <w:snapToGrid w:val="0"/>
        <w:spacing w:line="300" w:lineRule="auto"/>
        <w:ind w:firstLine="420" w:firstLineChars="200"/>
        <w:rPr>
          <w:rFonts w:hint="eastAsia" w:ascii="仿宋" w:hAnsi="仿宋" w:eastAsia="仿宋" w:cs="仿宋"/>
          <w:color w:val="auto"/>
          <w:sz w:val="21"/>
          <w:szCs w:val="21"/>
          <w:highlight w:val="none"/>
          <w:u w:val="single"/>
          <w:lang w:bidi="ar-SA"/>
        </w:rPr>
      </w:pPr>
      <w:r>
        <w:rPr>
          <w:rFonts w:hint="eastAsia" w:ascii="仿宋" w:hAnsi="仿宋" w:eastAsia="仿宋" w:cs="仿宋"/>
          <w:color w:val="auto"/>
          <w:sz w:val="21"/>
          <w:szCs w:val="21"/>
          <w:highlight w:val="none"/>
          <w:u w:val="single"/>
          <w:lang w:bidi="ar-SA"/>
        </w:rPr>
        <w:t>J 承包人需按发包人要求，在项目初验前完成资产移交明细表的编制工作，并配合发包人进行实物移交，将确认后的资产移交明细表组入工程结算书，结算审定后，按发包人要求进行调整，并协助发包人完成竣工财务决算及配合后续决算审计工作。</w:t>
      </w:r>
    </w:p>
    <w:p w14:paraId="561CD98F">
      <w:pPr>
        <w:keepNext w:val="0"/>
        <w:keepLines w:val="0"/>
        <w:pageBreakBefore w:val="0"/>
        <w:widowControl/>
        <w:kinsoku/>
        <w:wordWrap/>
        <w:overflowPunct/>
        <w:topLinePunct w:val="0"/>
        <w:autoSpaceDE/>
        <w:autoSpaceDN/>
        <w:bidi w:val="0"/>
        <w:adjustRightInd w:val="0"/>
        <w:snapToGrid/>
        <w:spacing w:line="300" w:lineRule="auto"/>
        <w:ind w:right="-4"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color w:val="auto"/>
          <w:sz w:val="21"/>
          <w:szCs w:val="21"/>
          <w:highlight w:val="none"/>
          <w:u w:val="single"/>
          <w:lang w:bidi="ar-SA"/>
        </w:rPr>
        <w:t xml:space="preserve">K </w:t>
      </w:r>
      <w:r>
        <w:rPr>
          <w:rFonts w:hint="eastAsia" w:ascii="仿宋" w:hAnsi="仿宋" w:eastAsia="仿宋" w:cs="仿宋"/>
          <w:color w:val="auto"/>
          <w:spacing w:val="2"/>
          <w:sz w:val="21"/>
          <w:szCs w:val="21"/>
          <w:highlight w:val="none"/>
          <w:u w:val="single"/>
          <w:lang w:bidi="ar-SA"/>
        </w:rPr>
        <w:t>承包人提供的总承包服务内容包括：向分包人提供现</w:t>
      </w:r>
      <w:r>
        <w:rPr>
          <w:rFonts w:hint="eastAsia" w:ascii="仿宋" w:hAnsi="仿宋" w:eastAsia="仿宋" w:cs="仿宋"/>
          <w:color w:val="auto"/>
          <w:sz w:val="21"/>
          <w:szCs w:val="21"/>
          <w:highlight w:val="none"/>
          <w:u w:val="single"/>
          <w:lang w:bidi="ar-SA"/>
        </w:rPr>
        <w:t>场现有</w:t>
      </w:r>
      <w:r>
        <w:rPr>
          <w:rFonts w:hint="eastAsia" w:ascii="仿宋" w:hAnsi="仿宋" w:eastAsia="仿宋" w:cs="仿宋"/>
          <w:color w:val="auto"/>
          <w:spacing w:val="2"/>
          <w:sz w:val="21"/>
          <w:szCs w:val="21"/>
          <w:highlight w:val="none"/>
          <w:u w:val="single"/>
          <w:lang w:bidi="ar-SA"/>
        </w:rPr>
        <w:t>的脚手架和垂直运输机械；为分包人提供施工场地；提供水源、电 源，水电费由分包人装表，按实际使用量、政府管理机构相关部门收费标准向总承包人缴纳；要求分包人报送的竣工资料统一格式；负责对分包人竣工资料的收集、汇总、归档。</w:t>
      </w:r>
      <w:r>
        <w:rPr>
          <w:rFonts w:hint="eastAsia" w:ascii="仿宋" w:hAnsi="仿宋" w:eastAsia="仿宋" w:cs="仿宋"/>
          <w:bCs/>
          <w:color w:val="auto"/>
          <w:sz w:val="21"/>
          <w:szCs w:val="21"/>
          <w:highlight w:val="none"/>
          <w:lang w:bidi="ar-SA"/>
        </w:rPr>
        <w:t xml:space="preserve">                           </w:t>
      </w:r>
    </w:p>
    <w:p w14:paraId="56D05F09">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（三）施工组织设计和工期</w:t>
      </w:r>
    </w:p>
    <w:p w14:paraId="1806D87B">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eastAsia="zh-CN" w:bidi="ar-SA"/>
        </w:rPr>
        <w:t>8.</w:t>
      </w:r>
      <w:r>
        <w:rPr>
          <w:rFonts w:hint="eastAsia" w:ascii="仿宋" w:hAnsi="仿宋" w:eastAsia="仿宋" w:cs="仿宋"/>
          <w:bCs/>
          <w:color w:val="auto"/>
          <w:sz w:val="21"/>
          <w:szCs w:val="21"/>
          <w:highlight w:val="none"/>
          <w:lang w:bidi="ar-SA"/>
        </w:rPr>
        <w:t>进度计划</w:t>
      </w:r>
    </w:p>
    <w:p w14:paraId="3B416656">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8.1承包人提供施工组织设计（施工方案）和进度计划的时间：</w:t>
      </w:r>
      <w:r>
        <w:rPr>
          <w:rFonts w:hint="eastAsia" w:ascii="仿宋" w:hAnsi="仿宋" w:eastAsia="仿宋" w:cs="仿宋"/>
          <w:bCs/>
          <w:color w:val="auto"/>
          <w:sz w:val="21"/>
          <w:szCs w:val="21"/>
          <w:highlight w:val="none"/>
          <w:u w:val="single"/>
          <w:lang w:val="zh-CN" w:eastAsia="zh-CN" w:bidi="ar-SA"/>
        </w:rPr>
        <w:t>开工前十日内</w:t>
      </w:r>
      <w:r>
        <w:rPr>
          <w:rFonts w:hint="eastAsia" w:ascii="仿宋" w:hAnsi="仿宋" w:eastAsia="仿宋" w:cs="仿宋"/>
          <w:bCs/>
          <w:color w:val="auto"/>
          <w:sz w:val="21"/>
          <w:szCs w:val="21"/>
          <w:highlight w:val="none"/>
          <w:lang w:val="zh-CN" w:eastAsia="zh-CN" w:bidi="ar-SA"/>
        </w:rPr>
        <w:t>。</w:t>
      </w:r>
      <w:r>
        <w:rPr>
          <w:rFonts w:hint="eastAsia" w:ascii="仿宋" w:hAnsi="仿宋" w:eastAsia="仿宋" w:cs="仿宋"/>
          <w:bCs/>
          <w:color w:val="auto"/>
          <w:sz w:val="21"/>
          <w:szCs w:val="21"/>
          <w:highlight w:val="none"/>
          <w:lang w:bidi="ar-SA"/>
        </w:rPr>
        <w:t xml:space="preserve">         </w:t>
      </w:r>
    </w:p>
    <w:p w14:paraId="68AB3E8D">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工程师确认的时间：</w:t>
      </w:r>
      <w:r>
        <w:rPr>
          <w:rFonts w:hint="eastAsia" w:ascii="仿宋" w:hAnsi="仿宋" w:eastAsia="仿宋" w:cs="仿宋"/>
          <w:bCs/>
          <w:color w:val="auto"/>
          <w:sz w:val="21"/>
          <w:szCs w:val="21"/>
          <w:highlight w:val="none"/>
          <w:u w:val="single"/>
          <w:lang w:bidi="ar-SA"/>
        </w:rPr>
        <w:t xml:space="preserve"> </w:t>
      </w:r>
      <w:r>
        <w:rPr>
          <w:rFonts w:hint="eastAsia" w:ascii="仿宋" w:hAnsi="仿宋" w:eastAsia="仿宋" w:cs="仿宋"/>
          <w:bCs/>
          <w:color w:val="auto"/>
          <w:sz w:val="21"/>
          <w:szCs w:val="21"/>
          <w:highlight w:val="none"/>
          <w:u w:val="single"/>
          <w:lang w:val="en-US" w:eastAsia="zh-CN" w:bidi="ar-SA"/>
        </w:rPr>
        <w:t>五</w:t>
      </w:r>
      <w:r>
        <w:rPr>
          <w:rFonts w:hint="eastAsia" w:ascii="仿宋" w:hAnsi="仿宋" w:eastAsia="仿宋" w:cs="仿宋"/>
          <w:bCs/>
          <w:color w:val="auto"/>
          <w:sz w:val="21"/>
          <w:szCs w:val="21"/>
          <w:highlight w:val="none"/>
          <w:u w:val="single"/>
          <w:lang w:val="zh-CN" w:eastAsia="zh-CN" w:bidi="ar-SA"/>
        </w:rPr>
        <w:t>日内</w:t>
      </w:r>
      <w:r>
        <w:rPr>
          <w:rFonts w:hint="eastAsia" w:ascii="仿宋" w:hAnsi="仿宋" w:eastAsia="仿宋" w:cs="仿宋"/>
          <w:bCs/>
          <w:color w:val="auto"/>
          <w:sz w:val="21"/>
          <w:szCs w:val="21"/>
          <w:highlight w:val="none"/>
          <w:lang w:val="zh-CN" w:eastAsia="zh-CN" w:bidi="ar-SA"/>
        </w:rPr>
        <w:t>。</w:t>
      </w:r>
      <w:r>
        <w:rPr>
          <w:rFonts w:hint="eastAsia" w:ascii="仿宋" w:hAnsi="仿宋" w:eastAsia="仿宋" w:cs="仿宋"/>
          <w:bCs/>
          <w:color w:val="auto"/>
          <w:sz w:val="21"/>
          <w:szCs w:val="21"/>
          <w:highlight w:val="none"/>
          <w:lang w:bidi="ar-SA"/>
        </w:rPr>
        <w:t xml:space="preserve">            </w:t>
      </w:r>
    </w:p>
    <w:p w14:paraId="07C64DBD">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 xml:space="preserve">8.2群体工程中有关进度计划的要求：                                      </w:t>
      </w:r>
    </w:p>
    <w:p w14:paraId="2A4EB405">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eastAsia="zh-CN" w:bidi="ar-SA"/>
        </w:rPr>
        <w:t>9.</w:t>
      </w:r>
      <w:r>
        <w:rPr>
          <w:rFonts w:hint="eastAsia" w:ascii="仿宋" w:hAnsi="仿宋" w:eastAsia="仿宋" w:cs="仿宋"/>
          <w:bCs/>
          <w:color w:val="auto"/>
          <w:sz w:val="21"/>
          <w:szCs w:val="21"/>
          <w:highlight w:val="none"/>
          <w:lang w:bidi="ar-SA"/>
        </w:rPr>
        <w:t>工期延误</w:t>
      </w:r>
    </w:p>
    <w:p w14:paraId="5E89AE12">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 xml:space="preserve">9.1双方约定工期顺延的其他情况： </w:t>
      </w:r>
      <w:r>
        <w:rPr>
          <w:rFonts w:hint="eastAsia" w:ascii="仿宋" w:hAnsi="仿宋" w:eastAsia="仿宋" w:cs="仿宋"/>
          <w:bCs/>
          <w:color w:val="auto"/>
          <w:sz w:val="21"/>
          <w:szCs w:val="21"/>
          <w:highlight w:val="none"/>
          <w:lang w:val="zh-CN" w:eastAsia="zh-CN" w:bidi="ar-SA"/>
        </w:rPr>
        <w:t>执行《通用条款》</w:t>
      </w:r>
      <w:r>
        <w:rPr>
          <w:rFonts w:hint="eastAsia" w:ascii="仿宋" w:hAnsi="仿宋" w:eastAsia="仿宋" w:cs="仿宋"/>
          <w:bCs/>
          <w:color w:val="auto"/>
          <w:sz w:val="21"/>
          <w:szCs w:val="21"/>
          <w:highlight w:val="none"/>
          <w:lang w:val="en-US" w:eastAsia="zh-CN" w:bidi="ar-SA"/>
        </w:rPr>
        <w:t>7.5款</w:t>
      </w:r>
      <w:r>
        <w:rPr>
          <w:rFonts w:hint="eastAsia" w:ascii="仿宋" w:hAnsi="仿宋" w:eastAsia="仿宋" w:cs="仿宋"/>
          <w:bCs/>
          <w:color w:val="auto"/>
          <w:sz w:val="21"/>
          <w:szCs w:val="21"/>
          <w:highlight w:val="none"/>
          <w:lang w:val="zh-CN" w:eastAsia="zh-CN" w:bidi="ar-SA"/>
        </w:rPr>
        <w:t>。工期提前无奖励。施工方不能按期交工的，每逾期一日应向甲方支付合同总价款千分之五的违约金，给采购人造成损失的，应予以赔偿。</w:t>
      </w:r>
      <w:r>
        <w:rPr>
          <w:rFonts w:hint="eastAsia" w:ascii="仿宋" w:hAnsi="仿宋" w:eastAsia="仿宋" w:cs="仿宋"/>
          <w:bCs/>
          <w:color w:val="auto"/>
          <w:sz w:val="21"/>
          <w:szCs w:val="21"/>
          <w:highlight w:val="none"/>
          <w:lang w:bidi="ar-SA"/>
        </w:rPr>
        <w:t xml:space="preserve">                 </w:t>
      </w:r>
    </w:p>
    <w:p w14:paraId="2E4C57EC">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（四）质量与验收</w:t>
      </w:r>
    </w:p>
    <w:p w14:paraId="302C4900">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eastAsia="zh-CN" w:bidi="ar-SA"/>
        </w:rPr>
        <w:t>10.</w:t>
      </w:r>
      <w:r>
        <w:rPr>
          <w:rFonts w:hint="eastAsia" w:ascii="仿宋" w:hAnsi="仿宋" w:eastAsia="仿宋" w:cs="仿宋"/>
          <w:bCs/>
          <w:color w:val="auto"/>
          <w:sz w:val="21"/>
          <w:szCs w:val="21"/>
          <w:highlight w:val="none"/>
          <w:lang w:bidi="ar-SA"/>
        </w:rPr>
        <w:t>隐蔽工程和中间验收</w:t>
      </w:r>
    </w:p>
    <w:p w14:paraId="3DDBED26">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10.1双方约定中间验收部位：</w:t>
      </w:r>
      <w:r>
        <w:rPr>
          <w:rFonts w:hint="eastAsia" w:ascii="仿宋" w:hAnsi="仿宋" w:eastAsia="仿宋" w:cs="仿宋"/>
          <w:bCs/>
          <w:color w:val="auto"/>
          <w:sz w:val="21"/>
          <w:szCs w:val="21"/>
          <w:highlight w:val="none"/>
          <w:u w:val="single"/>
          <w:lang w:val="en-US" w:eastAsia="zh-CN" w:bidi="ar-SA"/>
        </w:rPr>
        <w:t xml:space="preserve">        </w:t>
      </w:r>
      <w:r>
        <w:rPr>
          <w:rFonts w:hint="eastAsia" w:ascii="仿宋" w:hAnsi="仿宋" w:eastAsia="仿宋" w:cs="仿宋"/>
          <w:bCs/>
          <w:color w:val="auto"/>
          <w:sz w:val="21"/>
          <w:szCs w:val="21"/>
          <w:highlight w:val="none"/>
          <w:u w:val="single"/>
          <w:lang w:bidi="ar-SA"/>
        </w:rPr>
        <w:t xml:space="preserve">             </w:t>
      </w:r>
      <w:r>
        <w:rPr>
          <w:rFonts w:hint="eastAsia" w:ascii="仿宋" w:hAnsi="仿宋" w:eastAsia="仿宋" w:cs="仿宋"/>
          <w:bCs/>
          <w:color w:val="auto"/>
          <w:sz w:val="21"/>
          <w:szCs w:val="21"/>
          <w:highlight w:val="none"/>
          <w:lang w:bidi="ar-SA"/>
        </w:rPr>
        <w:t xml:space="preserve">                    </w:t>
      </w:r>
    </w:p>
    <w:p w14:paraId="12534F22">
      <w:pPr>
        <w:pStyle w:val="12"/>
        <w:keepNext w:val="0"/>
        <w:keepLines w:val="0"/>
        <w:pageBreakBefore w:val="0"/>
        <w:widowControl/>
        <w:kinsoku/>
        <w:wordWrap/>
        <w:overflowPunct/>
        <w:topLinePunct w:val="0"/>
        <w:autoSpaceDE/>
        <w:autoSpaceDN/>
        <w:bidi w:val="0"/>
        <w:adjustRightInd w:val="0"/>
        <w:snapToGrid/>
        <w:spacing w:line="300" w:lineRule="auto"/>
        <w:ind w:firstLine="420" w:firstLineChars="200"/>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eastAsia="zh-CN" w:bidi="ar-SA"/>
        </w:rPr>
        <w:t>11.</w:t>
      </w:r>
      <w:r>
        <w:rPr>
          <w:rFonts w:hint="eastAsia" w:ascii="仿宋" w:hAnsi="仿宋" w:eastAsia="仿宋" w:cs="仿宋"/>
          <w:bCs/>
          <w:color w:val="auto"/>
          <w:sz w:val="21"/>
          <w:szCs w:val="21"/>
          <w:highlight w:val="none"/>
          <w:lang w:bidi="ar-SA"/>
        </w:rPr>
        <w:t>工程试车</w:t>
      </w:r>
    </w:p>
    <w:p w14:paraId="0A628DE7">
      <w:pPr>
        <w:pStyle w:val="12"/>
        <w:keepNext w:val="0"/>
        <w:keepLines w:val="0"/>
        <w:pageBreakBefore w:val="0"/>
        <w:widowControl/>
        <w:kinsoku/>
        <w:wordWrap/>
        <w:overflowPunct/>
        <w:topLinePunct w:val="0"/>
        <w:autoSpaceDE/>
        <w:autoSpaceDN/>
        <w:bidi w:val="0"/>
        <w:adjustRightInd w:val="0"/>
        <w:snapToGrid/>
        <w:spacing w:line="300" w:lineRule="auto"/>
        <w:ind w:left="470" w:leftChars="200" w:hanging="50" w:hangingChars="24"/>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11.1试车费用的承担：</w:t>
      </w:r>
      <w:r>
        <w:rPr>
          <w:rFonts w:hint="eastAsia" w:ascii="仿宋" w:hAnsi="仿宋" w:eastAsia="仿宋" w:cs="仿宋"/>
          <w:bCs/>
          <w:color w:val="auto"/>
          <w:sz w:val="21"/>
          <w:szCs w:val="21"/>
          <w:highlight w:val="none"/>
          <w:lang w:val="zh-CN" w:eastAsia="zh-CN" w:bidi="ar-SA"/>
        </w:rPr>
        <w:t>动力照明通电费、给排水、采暖及卫生设备试水费均由承包人承担。</w:t>
      </w:r>
      <w:r>
        <w:rPr>
          <w:rFonts w:hint="eastAsia" w:ascii="仿宋" w:hAnsi="仿宋" w:eastAsia="仿宋" w:cs="仿宋"/>
          <w:bCs/>
          <w:color w:val="auto"/>
          <w:sz w:val="21"/>
          <w:szCs w:val="21"/>
          <w:highlight w:val="none"/>
          <w:lang w:bidi="ar-SA"/>
        </w:rPr>
        <w:t>（五）安全施工</w:t>
      </w:r>
    </w:p>
    <w:p w14:paraId="79E505CC">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（六）合同价款与支付</w:t>
      </w:r>
    </w:p>
    <w:p w14:paraId="3A25281B">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eastAsia="zh-CN" w:bidi="ar-SA"/>
        </w:rPr>
        <w:t>12.</w:t>
      </w:r>
      <w:r>
        <w:rPr>
          <w:rFonts w:hint="eastAsia" w:ascii="仿宋" w:hAnsi="仿宋" w:eastAsia="仿宋" w:cs="仿宋"/>
          <w:bCs/>
          <w:color w:val="auto"/>
          <w:sz w:val="21"/>
          <w:szCs w:val="21"/>
          <w:highlight w:val="none"/>
          <w:lang w:bidi="ar-SA"/>
        </w:rPr>
        <w:t>合同价款及调整：</w:t>
      </w:r>
    </w:p>
    <w:p w14:paraId="72A47097">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3"/>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 xml:space="preserve">12.1 </w:t>
      </w:r>
      <w:r>
        <w:rPr>
          <w:rFonts w:hint="eastAsia" w:ascii="仿宋" w:hAnsi="仿宋" w:eastAsia="仿宋" w:cs="仿宋"/>
          <w:b/>
          <w:color w:val="auto"/>
          <w:sz w:val="21"/>
          <w:szCs w:val="21"/>
          <w:highlight w:val="none"/>
          <w:lang w:bidi="ar-SA"/>
        </w:rPr>
        <w:t>本合同价款采用</w:t>
      </w:r>
      <w:r>
        <w:rPr>
          <w:rFonts w:hint="eastAsia" w:ascii="仿宋" w:hAnsi="仿宋" w:eastAsia="仿宋" w:cs="仿宋"/>
          <w:b/>
          <w:color w:val="auto"/>
          <w:sz w:val="21"/>
          <w:szCs w:val="21"/>
          <w:highlight w:val="none"/>
          <w:u w:val="single"/>
          <w:lang w:bidi="ar-SA"/>
        </w:rPr>
        <w:t xml:space="preserve"> 固定总价 </w:t>
      </w:r>
      <w:r>
        <w:rPr>
          <w:rFonts w:hint="eastAsia" w:ascii="仿宋" w:hAnsi="仿宋" w:eastAsia="仿宋" w:cs="仿宋"/>
          <w:b/>
          <w:color w:val="auto"/>
          <w:sz w:val="21"/>
          <w:szCs w:val="21"/>
          <w:highlight w:val="none"/>
          <w:lang w:bidi="ar-SA"/>
        </w:rPr>
        <w:t>方式确定。</w:t>
      </w:r>
    </w:p>
    <w:p w14:paraId="1F850966">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12.2 总价包含的风险范围：1）本协议书中规定承包范围的所有工作内容；</w:t>
      </w:r>
    </w:p>
    <w:p w14:paraId="77A11635">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2）由承包人原因</w:t>
      </w:r>
      <w:r>
        <w:rPr>
          <w:rFonts w:hint="eastAsia" w:ascii="仿宋" w:hAnsi="仿宋" w:eastAsia="仿宋" w:cs="仿宋"/>
          <w:bCs/>
          <w:color w:val="auto"/>
          <w:sz w:val="21"/>
          <w:szCs w:val="21"/>
          <w:highlight w:val="none"/>
          <w:lang w:eastAsia="zh-CN" w:bidi="ar-SA"/>
        </w:rPr>
        <w:t>（</w:t>
      </w:r>
      <w:r>
        <w:rPr>
          <w:rFonts w:hint="eastAsia" w:ascii="仿宋" w:hAnsi="仿宋" w:eastAsia="仿宋" w:cs="仿宋"/>
          <w:bCs/>
          <w:color w:val="auto"/>
          <w:sz w:val="21"/>
          <w:szCs w:val="21"/>
          <w:highlight w:val="none"/>
          <w:lang w:bidi="ar-SA"/>
        </w:rPr>
        <w:t>工期拖延</w:t>
      </w:r>
      <w:r>
        <w:rPr>
          <w:rFonts w:hint="eastAsia" w:ascii="仿宋" w:hAnsi="仿宋" w:eastAsia="仿宋" w:cs="仿宋"/>
          <w:bCs/>
          <w:color w:val="auto"/>
          <w:sz w:val="21"/>
          <w:szCs w:val="21"/>
          <w:highlight w:val="none"/>
          <w:lang w:eastAsia="zh-CN" w:bidi="ar-SA"/>
        </w:rPr>
        <w:t>）</w:t>
      </w:r>
      <w:r>
        <w:rPr>
          <w:rFonts w:hint="eastAsia" w:ascii="仿宋" w:hAnsi="仿宋" w:eastAsia="仿宋" w:cs="仿宋"/>
          <w:bCs/>
          <w:color w:val="auto"/>
          <w:sz w:val="21"/>
          <w:szCs w:val="21"/>
          <w:highlight w:val="none"/>
          <w:lang w:bidi="ar-SA"/>
        </w:rPr>
        <w:t>引起的建筑材料价格</w:t>
      </w:r>
      <w:r>
        <w:rPr>
          <w:rFonts w:hint="eastAsia" w:ascii="仿宋" w:hAnsi="仿宋" w:eastAsia="仿宋" w:cs="仿宋"/>
          <w:bCs/>
          <w:color w:val="auto"/>
          <w:sz w:val="21"/>
          <w:szCs w:val="21"/>
          <w:highlight w:val="none"/>
          <w:lang w:eastAsia="zh-CN" w:bidi="ar-SA"/>
        </w:rPr>
        <w:t>上涨</w:t>
      </w:r>
      <w:r>
        <w:rPr>
          <w:rFonts w:hint="eastAsia" w:ascii="仿宋" w:hAnsi="仿宋" w:eastAsia="仿宋" w:cs="仿宋"/>
          <w:bCs/>
          <w:color w:val="auto"/>
          <w:sz w:val="21"/>
          <w:szCs w:val="21"/>
          <w:highlight w:val="none"/>
          <w:lang w:bidi="ar-SA"/>
        </w:rPr>
        <w:t xml:space="preserve">； </w:t>
      </w:r>
    </w:p>
    <w:p w14:paraId="042B1B67">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3）工地踏勘时能观察到的施工场地现状情况（包括现状围墙、架空的管道、管线、工地及周围的建筑物、现有混凝土地面及障碍物等）；</w:t>
      </w:r>
    </w:p>
    <w:p w14:paraId="57FC48B0">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4）本合同通用条款第17条规定以外发生的自然灾害、停水、停电及停窝工在连续48小时以内的费用及国家政策调整、金融汇率变化、银行存贷款利率调整、承包人在投标前及合同明示或暗示的所有风险、责任和义务等。</w:t>
      </w:r>
    </w:p>
    <w:p w14:paraId="6792738A">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5）招标工程量清单中包含的项目，由于承包人漏报、未报，招标人视同投标人优惠，不予调整，并认为此项费用已包括在工程量清单的其他综合单价和合价中。对《措施项目清单一览表》中列举的投标清单未单列费用的措施项目，视为已包含在分部分项清单综合单价中，施工过</w:t>
      </w:r>
      <w:r>
        <w:rPr>
          <w:rFonts w:hint="eastAsia" w:ascii="仿宋" w:hAnsi="仿宋" w:eastAsia="仿宋" w:cs="仿宋"/>
          <w:bCs/>
          <w:color w:val="auto"/>
          <w:sz w:val="21"/>
          <w:szCs w:val="21"/>
          <w:highlight w:val="none"/>
          <w:lang w:eastAsia="zh-CN" w:bidi="ar-SA"/>
        </w:rPr>
        <w:t>程中</w:t>
      </w:r>
      <w:r>
        <w:rPr>
          <w:rFonts w:hint="eastAsia" w:ascii="仿宋" w:hAnsi="仿宋" w:eastAsia="仿宋" w:cs="仿宋"/>
          <w:bCs/>
          <w:color w:val="auto"/>
          <w:sz w:val="21"/>
          <w:szCs w:val="21"/>
          <w:highlight w:val="none"/>
          <w:lang w:bidi="ar-SA"/>
        </w:rPr>
        <w:t xml:space="preserve">发生此项内容时，承包人应无条件完成并不再计取任何费用。 </w:t>
      </w:r>
    </w:p>
    <w:p w14:paraId="3F792F9A">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6）承包人报价是在详细审查招标图纸、技术规范及发包人提供的工程量清单的基础上编制的，承包人已对工程量清单的准确性以及其与招标图纸的一致性进行了复核。承包人的合同总价应被视为已包含了施工图纸、技术规范和要求所指示的全部工作内容，以及为完成该等工作所必需的所有附带工作，无论该等工作内容是否在工程量清单中列明。</w:t>
      </w:r>
    </w:p>
    <w:p w14:paraId="5D772984">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风险费用的计算方法：风险范围内的合同价款含风险费用，不作调整 。</w:t>
      </w:r>
    </w:p>
    <w:p w14:paraId="7042DA3A">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bidi="ar-SA"/>
        </w:rPr>
        <w:t xml:space="preserve">风险范围以外合同价格的调整方法： </w:t>
      </w:r>
      <w:r>
        <w:rPr>
          <w:rFonts w:hint="eastAsia" w:ascii="仿宋" w:hAnsi="仿宋" w:eastAsia="仿宋" w:cs="仿宋"/>
          <w:bCs/>
          <w:color w:val="auto"/>
          <w:sz w:val="21"/>
          <w:szCs w:val="21"/>
          <w:highlight w:val="none"/>
          <w:lang w:eastAsia="zh-CN" w:bidi="ar-SA"/>
        </w:rPr>
        <w:t>/</w:t>
      </w:r>
    </w:p>
    <w:p w14:paraId="0BD850A1">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bidi="ar-SA"/>
        </w:rPr>
        <w:t>12.3</w:t>
      </w:r>
      <w:r>
        <w:rPr>
          <w:rFonts w:hint="eastAsia" w:ascii="仿宋" w:hAnsi="仿宋" w:eastAsia="仿宋" w:cs="仿宋"/>
          <w:bCs/>
          <w:color w:val="auto"/>
          <w:sz w:val="21"/>
          <w:szCs w:val="21"/>
          <w:highlight w:val="none"/>
          <w:lang w:val="zh-CN" w:eastAsia="zh-CN" w:bidi="ar-SA"/>
        </w:rPr>
        <w:t>双方约定合同价款的其他调整因素：执行《通用条款》</w:t>
      </w:r>
      <w:r>
        <w:rPr>
          <w:rFonts w:hint="eastAsia" w:ascii="仿宋" w:hAnsi="仿宋" w:eastAsia="仿宋" w:cs="仿宋"/>
          <w:bCs/>
          <w:color w:val="auto"/>
          <w:sz w:val="21"/>
          <w:szCs w:val="21"/>
          <w:highlight w:val="none"/>
          <w:lang w:val="en-US" w:eastAsia="zh-CN" w:bidi="ar-SA"/>
        </w:rPr>
        <w:t>11</w:t>
      </w:r>
      <w:r>
        <w:rPr>
          <w:rFonts w:hint="eastAsia" w:ascii="仿宋" w:hAnsi="仿宋" w:eastAsia="仿宋" w:cs="仿宋"/>
          <w:bCs/>
          <w:color w:val="auto"/>
          <w:sz w:val="21"/>
          <w:szCs w:val="21"/>
          <w:highlight w:val="none"/>
          <w:lang w:val="zh-CN" w:eastAsia="zh-CN" w:bidi="ar-SA"/>
        </w:rPr>
        <w:t xml:space="preserve">条 </w:t>
      </w:r>
    </w:p>
    <w:p w14:paraId="5520EAA4">
      <w:pPr>
        <w:keepNext w:val="0"/>
        <w:keepLines w:val="0"/>
        <w:pageBreakBefore w:val="0"/>
        <w:widowControl/>
        <w:kinsoku/>
        <w:wordWrap/>
        <w:overflowPunct/>
        <w:topLinePunct w:val="0"/>
        <w:autoSpaceDE/>
        <w:autoSpaceDN/>
        <w:bidi w:val="0"/>
        <w:adjustRightInd w:val="0"/>
        <w:snapToGrid/>
        <w:spacing w:line="300" w:lineRule="auto"/>
        <w:ind w:right="-4"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bidi="ar-SA"/>
        </w:rPr>
        <w:t>12.4</w:t>
      </w:r>
      <w:r>
        <w:rPr>
          <w:rFonts w:hint="eastAsia" w:ascii="仿宋" w:hAnsi="仿宋" w:eastAsia="仿宋" w:cs="仿宋"/>
          <w:bCs/>
          <w:color w:val="auto"/>
          <w:sz w:val="21"/>
          <w:szCs w:val="21"/>
          <w:highlight w:val="none"/>
          <w:lang w:val="zh-CN" w:eastAsia="zh-CN" w:bidi="ar-SA"/>
        </w:rPr>
        <w:t>工程结算时，结算定案金额不超过合同价。</w:t>
      </w:r>
    </w:p>
    <w:p w14:paraId="2BE3BC8E">
      <w:pPr>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12.5</w:t>
      </w:r>
      <w:r>
        <w:rPr>
          <w:rFonts w:hint="eastAsia" w:ascii="仿宋" w:hAnsi="仿宋" w:eastAsia="仿宋" w:cs="仿宋"/>
          <w:bCs/>
          <w:color w:val="auto"/>
          <w:sz w:val="21"/>
          <w:szCs w:val="21"/>
          <w:highlight w:val="none"/>
          <w:lang w:val="zh-CN" w:eastAsia="zh-CN" w:bidi="ar-SA"/>
        </w:rPr>
        <w:t xml:space="preserve">如果清单项目内的工程项目在实际施工中未进行施工或者因设计变更减少的项目，结算时按实际减少工程量或清单量和投标预算单价扣减造价。 </w:t>
      </w:r>
      <w:r>
        <w:rPr>
          <w:rFonts w:hint="eastAsia" w:ascii="仿宋" w:hAnsi="仿宋" w:eastAsia="仿宋" w:cs="仿宋"/>
          <w:bCs/>
          <w:color w:val="auto"/>
          <w:spacing w:val="0"/>
          <w:kern w:val="0"/>
          <w:sz w:val="21"/>
          <w:szCs w:val="21"/>
          <w:highlight w:val="none"/>
          <w:shd w:val="clear" w:color="auto" w:fill="FFFFFF"/>
          <w:lang w:val="zh-CN" w:eastAsia="zh-CN" w:bidi="ar"/>
        </w:rPr>
        <w:t>因承包人原因导致的设计变更或施工变更，由此产生的额外费用由承包人承担。</w:t>
      </w:r>
      <w:r>
        <w:rPr>
          <w:rFonts w:hint="eastAsia" w:ascii="仿宋" w:hAnsi="仿宋" w:eastAsia="仿宋" w:cs="仿宋"/>
          <w:bCs/>
          <w:color w:val="auto"/>
          <w:sz w:val="21"/>
          <w:szCs w:val="21"/>
          <w:highlight w:val="none"/>
          <w:lang w:val="zh-CN" w:eastAsia="zh-CN" w:bidi="ar-SA"/>
        </w:rPr>
        <w:t xml:space="preserve"> </w:t>
      </w:r>
      <w:r>
        <w:rPr>
          <w:rFonts w:hint="eastAsia" w:ascii="仿宋" w:hAnsi="仿宋" w:eastAsia="仿宋" w:cs="仿宋"/>
          <w:bCs/>
          <w:color w:val="auto"/>
          <w:sz w:val="21"/>
          <w:szCs w:val="21"/>
          <w:highlight w:val="none"/>
          <w:lang w:bidi="ar-SA"/>
        </w:rPr>
        <w:t xml:space="preserve">  </w:t>
      </w:r>
    </w:p>
    <w:p w14:paraId="50893F6A">
      <w:pPr>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 xml:space="preserve">12.6在办理完成工程竣工结算审计后（发包人及造价咨询公司一审），本项目政府审计部门可能对工程竣工结算进行再次复审，承包人必须无条件进行配合，最终结算金额以政府审计部门（或财政评审）审定的金额为准。                          </w:t>
      </w:r>
    </w:p>
    <w:p w14:paraId="2CD3D553">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eastAsia="zh-CN" w:bidi="ar-SA"/>
        </w:rPr>
        <w:t>13.</w:t>
      </w:r>
      <w:r>
        <w:rPr>
          <w:rFonts w:hint="eastAsia" w:ascii="仿宋" w:hAnsi="仿宋" w:eastAsia="仿宋" w:cs="仿宋"/>
          <w:b/>
          <w:color w:val="auto"/>
          <w:sz w:val="21"/>
          <w:szCs w:val="21"/>
          <w:highlight w:val="none"/>
          <w:lang w:bidi="ar-SA"/>
        </w:rPr>
        <w:t>工程预付款</w:t>
      </w:r>
      <w:r>
        <w:rPr>
          <w:rFonts w:hint="eastAsia" w:ascii="仿宋" w:hAnsi="仿宋" w:eastAsia="仿宋" w:cs="仿宋"/>
          <w:b/>
          <w:color w:val="auto"/>
          <w:sz w:val="21"/>
          <w:szCs w:val="21"/>
          <w:highlight w:val="none"/>
          <w:lang w:val="zh-CN" w:eastAsia="zh-CN" w:bidi="ar-SA"/>
        </w:rPr>
        <w:t>：</w:t>
      </w:r>
      <w:r>
        <w:rPr>
          <w:rFonts w:hint="eastAsia" w:ascii="仿宋" w:hAnsi="仿宋" w:eastAsia="仿宋" w:cs="仿宋"/>
          <w:b/>
          <w:color w:val="auto"/>
          <w:sz w:val="21"/>
          <w:szCs w:val="21"/>
          <w:highlight w:val="none"/>
          <w:lang w:bidi="ar-SA"/>
        </w:rPr>
        <w:t xml:space="preserve"> </w:t>
      </w:r>
      <w:r>
        <w:rPr>
          <w:rFonts w:hint="eastAsia" w:ascii="仿宋" w:hAnsi="仿宋" w:eastAsia="仿宋" w:cs="仿宋"/>
          <w:bCs/>
          <w:color w:val="auto"/>
          <w:kern w:val="0"/>
          <w:sz w:val="21"/>
          <w:szCs w:val="21"/>
          <w:highlight w:val="none"/>
          <w:lang w:val="en-US" w:eastAsia="zh-CN" w:bidi="ar-SA"/>
        </w:rPr>
        <w:t>签约合同价（扣减暂列金）的40%作为工程预付款（包含安全文明施工费）</w:t>
      </w:r>
      <w:r>
        <w:rPr>
          <w:rFonts w:hint="eastAsia" w:ascii="仿宋" w:hAnsi="仿宋" w:eastAsia="仿宋" w:cs="仿宋"/>
          <w:b/>
          <w:color w:val="auto"/>
          <w:sz w:val="21"/>
          <w:szCs w:val="21"/>
          <w:highlight w:val="none"/>
          <w:u w:val="single"/>
          <w:lang w:bidi="ar-SA"/>
        </w:rPr>
        <w:t xml:space="preserve">  </w:t>
      </w:r>
      <w:r>
        <w:rPr>
          <w:rFonts w:hint="eastAsia" w:ascii="仿宋" w:hAnsi="仿宋" w:eastAsia="仿宋" w:cs="仿宋"/>
          <w:b/>
          <w:color w:val="auto"/>
          <w:sz w:val="21"/>
          <w:szCs w:val="21"/>
          <w:highlight w:val="none"/>
          <w:lang w:bidi="ar-SA"/>
        </w:rPr>
        <w:t xml:space="preserve">  </w:t>
      </w:r>
      <w:r>
        <w:rPr>
          <w:rFonts w:hint="eastAsia" w:ascii="仿宋" w:hAnsi="仿宋" w:eastAsia="仿宋" w:cs="仿宋"/>
          <w:bCs/>
          <w:color w:val="auto"/>
          <w:sz w:val="21"/>
          <w:szCs w:val="21"/>
          <w:highlight w:val="none"/>
          <w:lang w:val="zh-CN" w:eastAsia="zh-CN" w:bidi="ar-SA"/>
        </w:rPr>
        <w:t xml:space="preserve">  </w:t>
      </w:r>
      <w:r>
        <w:rPr>
          <w:rFonts w:hint="eastAsia" w:ascii="仿宋" w:hAnsi="仿宋" w:eastAsia="仿宋" w:cs="仿宋"/>
          <w:bCs/>
          <w:color w:val="auto"/>
          <w:sz w:val="21"/>
          <w:szCs w:val="21"/>
          <w:highlight w:val="none"/>
          <w:lang w:bidi="ar-SA"/>
        </w:rPr>
        <w:t xml:space="preserve">           </w:t>
      </w:r>
    </w:p>
    <w:p w14:paraId="72466805">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eastAsia="zh-CN" w:bidi="ar-SA"/>
        </w:rPr>
        <w:t>14.</w:t>
      </w:r>
      <w:r>
        <w:rPr>
          <w:rFonts w:hint="eastAsia" w:ascii="仿宋" w:hAnsi="仿宋" w:eastAsia="仿宋" w:cs="仿宋"/>
          <w:bCs/>
          <w:color w:val="auto"/>
          <w:sz w:val="21"/>
          <w:szCs w:val="21"/>
          <w:highlight w:val="none"/>
          <w:lang w:bidi="ar-SA"/>
        </w:rPr>
        <w:t>工程量确认</w:t>
      </w:r>
    </w:p>
    <w:p w14:paraId="5DB49098">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承包人向发包人提交已完工程量报告的时间：</w:t>
      </w:r>
      <w:r>
        <w:rPr>
          <w:rFonts w:hint="eastAsia" w:ascii="仿宋" w:hAnsi="仿宋" w:eastAsia="仿宋" w:cs="仿宋"/>
          <w:b/>
          <w:color w:val="auto"/>
          <w:sz w:val="21"/>
          <w:szCs w:val="21"/>
          <w:highlight w:val="none"/>
          <w:lang w:bidi="ar-SA"/>
        </w:rPr>
        <w:t xml:space="preserve"> </w:t>
      </w:r>
      <w:r>
        <w:rPr>
          <w:rFonts w:hint="eastAsia" w:ascii="仿宋" w:hAnsi="仿宋" w:eastAsia="仿宋" w:cs="仿宋"/>
          <w:b/>
          <w:color w:val="auto"/>
          <w:sz w:val="21"/>
          <w:szCs w:val="21"/>
          <w:highlight w:val="none"/>
          <w:u w:val="single"/>
          <w:lang w:bidi="ar-SA"/>
        </w:rPr>
        <w:t xml:space="preserve">           </w:t>
      </w:r>
      <w:r>
        <w:rPr>
          <w:rFonts w:hint="eastAsia" w:ascii="仿宋" w:hAnsi="仿宋" w:eastAsia="仿宋" w:cs="仿宋"/>
          <w:b/>
          <w:color w:val="auto"/>
          <w:sz w:val="21"/>
          <w:szCs w:val="21"/>
          <w:highlight w:val="none"/>
          <w:lang w:bidi="ar-SA"/>
        </w:rPr>
        <w:t xml:space="preserve"> </w:t>
      </w:r>
      <w:r>
        <w:rPr>
          <w:rFonts w:hint="eastAsia" w:ascii="仿宋" w:hAnsi="仿宋" w:eastAsia="仿宋" w:cs="仿宋"/>
          <w:bCs/>
          <w:color w:val="auto"/>
          <w:sz w:val="21"/>
          <w:szCs w:val="21"/>
          <w:highlight w:val="none"/>
          <w:lang w:bidi="ar-SA"/>
        </w:rPr>
        <w:t xml:space="preserve">               </w:t>
      </w:r>
    </w:p>
    <w:p w14:paraId="107CDEDF">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eastAsia="zh-CN" w:bidi="ar-SA"/>
        </w:rPr>
        <w:t>15.</w:t>
      </w:r>
      <w:r>
        <w:rPr>
          <w:rFonts w:hint="eastAsia" w:ascii="仿宋" w:hAnsi="仿宋" w:eastAsia="仿宋" w:cs="仿宋"/>
          <w:bCs/>
          <w:color w:val="auto"/>
          <w:sz w:val="21"/>
          <w:szCs w:val="21"/>
          <w:highlight w:val="none"/>
          <w:lang w:bidi="ar-SA"/>
        </w:rPr>
        <w:t>工程款（进度款）支付的方式和时间</w:t>
      </w:r>
      <w:r>
        <w:rPr>
          <w:rFonts w:hint="eastAsia" w:ascii="仿宋" w:hAnsi="仿宋" w:eastAsia="仿宋" w:cs="仿宋"/>
          <w:bCs/>
          <w:color w:val="auto"/>
          <w:sz w:val="21"/>
          <w:szCs w:val="21"/>
          <w:highlight w:val="none"/>
          <w:lang w:eastAsia="zh-CN" w:bidi="ar-SA"/>
        </w:rPr>
        <w:t>：</w:t>
      </w:r>
      <w:r>
        <w:rPr>
          <w:rFonts w:hint="eastAsia" w:ascii="仿宋" w:hAnsi="仿宋" w:eastAsia="仿宋" w:cs="仿宋"/>
          <w:b/>
          <w:color w:val="auto"/>
          <w:sz w:val="21"/>
          <w:szCs w:val="21"/>
          <w:highlight w:val="none"/>
          <w:lang w:bidi="ar-SA"/>
        </w:rPr>
        <w:t xml:space="preserve"> </w:t>
      </w:r>
      <w:r>
        <w:rPr>
          <w:rFonts w:hint="eastAsia" w:ascii="仿宋" w:hAnsi="仿宋" w:eastAsia="仿宋" w:cs="仿宋"/>
          <w:b/>
          <w:color w:val="auto"/>
          <w:sz w:val="21"/>
          <w:szCs w:val="21"/>
          <w:highlight w:val="none"/>
          <w:u w:val="single"/>
          <w:lang w:bidi="ar-SA"/>
        </w:rPr>
        <w:t xml:space="preserve">           </w:t>
      </w:r>
      <w:r>
        <w:rPr>
          <w:rFonts w:hint="eastAsia" w:ascii="仿宋" w:hAnsi="仿宋" w:eastAsia="仿宋" w:cs="仿宋"/>
          <w:b/>
          <w:color w:val="auto"/>
          <w:sz w:val="21"/>
          <w:szCs w:val="21"/>
          <w:highlight w:val="none"/>
          <w:lang w:bidi="ar-SA"/>
        </w:rPr>
        <w:t xml:space="preserve"> </w:t>
      </w:r>
    </w:p>
    <w:p w14:paraId="30D97CA8">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jc w:val="left"/>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15-1、具体的付款方式：</w:t>
      </w:r>
    </w:p>
    <w:p w14:paraId="1B2BE31A">
      <w:pPr>
        <w:pStyle w:val="6"/>
        <w:keepNext w:val="0"/>
        <w:keepLines w:val="0"/>
        <w:pageBreakBefore w:val="0"/>
        <w:widowControl/>
        <w:kinsoku/>
        <w:wordWrap/>
        <w:overflowPunct/>
        <w:topLinePunct w:val="0"/>
        <w:autoSpaceDE/>
        <w:autoSpaceDN/>
        <w:bidi w:val="0"/>
        <w:adjustRightInd w:val="0"/>
        <w:snapToGrid w:val="0"/>
        <w:spacing w:after="0" w:line="300" w:lineRule="auto"/>
        <w:ind w:firstLine="420" w:firstLineChars="200"/>
        <w:textAlignment w:val="auto"/>
        <w:rPr>
          <w:rFonts w:hint="eastAsia" w:ascii="仿宋" w:hAnsi="仿宋" w:eastAsia="仿宋" w:cs="仿宋"/>
          <w:bCs/>
          <w:color w:val="auto"/>
          <w:kern w:val="0"/>
          <w:sz w:val="21"/>
          <w:szCs w:val="21"/>
          <w:highlight w:val="none"/>
          <w:lang w:val="en-US" w:eastAsia="zh-CN" w:bidi="ar-SA"/>
        </w:rPr>
      </w:pPr>
      <w:r>
        <w:rPr>
          <w:rFonts w:hint="eastAsia" w:ascii="仿宋" w:hAnsi="仿宋" w:eastAsia="仿宋" w:cs="仿宋"/>
          <w:bCs/>
          <w:color w:val="auto"/>
          <w:kern w:val="0"/>
          <w:sz w:val="21"/>
          <w:szCs w:val="21"/>
          <w:highlight w:val="none"/>
          <w:lang w:val="en-US" w:eastAsia="zh-CN" w:bidi="ar-SA"/>
        </w:rPr>
        <w:t>（1）预付款，合同签订完成后，按照签约合同价（包含安全文明施工费，且扣减暂列金）后，达到付款条件起10个工作日内，支付合同总金额的40.0%；</w:t>
      </w:r>
    </w:p>
    <w:p w14:paraId="0174D467">
      <w:pPr>
        <w:pStyle w:val="6"/>
        <w:keepNext w:val="0"/>
        <w:keepLines w:val="0"/>
        <w:pageBreakBefore w:val="0"/>
        <w:widowControl/>
        <w:kinsoku/>
        <w:wordWrap/>
        <w:overflowPunct/>
        <w:topLinePunct w:val="0"/>
        <w:autoSpaceDE/>
        <w:autoSpaceDN/>
        <w:bidi w:val="0"/>
        <w:adjustRightInd w:val="0"/>
        <w:snapToGrid w:val="0"/>
        <w:spacing w:after="0" w:line="300" w:lineRule="auto"/>
        <w:ind w:firstLine="420" w:firstLineChars="200"/>
        <w:textAlignment w:val="auto"/>
        <w:rPr>
          <w:rFonts w:hint="eastAsia" w:ascii="仿宋" w:hAnsi="仿宋" w:eastAsia="仿宋" w:cs="仿宋"/>
          <w:bCs/>
          <w:color w:val="auto"/>
          <w:kern w:val="0"/>
          <w:sz w:val="21"/>
          <w:szCs w:val="21"/>
          <w:highlight w:val="none"/>
          <w:lang w:val="en-US" w:eastAsia="zh-CN" w:bidi="ar-SA"/>
        </w:rPr>
      </w:pPr>
      <w:r>
        <w:rPr>
          <w:rFonts w:hint="eastAsia" w:ascii="仿宋" w:hAnsi="仿宋" w:eastAsia="仿宋" w:cs="仿宋"/>
          <w:bCs/>
          <w:color w:val="auto"/>
          <w:kern w:val="0"/>
          <w:sz w:val="21"/>
          <w:szCs w:val="21"/>
          <w:highlight w:val="none"/>
          <w:lang w:val="en-US" w:eastAsia="zh-CN" w:bidi="ar-SA"/>
        </w:rPr>
        <w:t>（2）进度款，工程款待工程竣工验收合格后付至合同金额的80%;</w:t>
      </w:r>
    </w:p>
    <w:p w14:paraId="196CB89A">
      <w:pPr>
        <w:pStyle w:val="6"/>
        <w:keepNext w:val="0"/>
        <w:keepLines w:val="0"/>
        <w:pageBreakBefore w:val="0"/>
        <w:widowControl/>
        <w:kinsoku/>
        <w:wordWrap/>
        <w:overflowPunct/>
        <w:topLinePunct w:val="0"/>
        <w:autoSpaceDE/>
        <w:autoSpaceDN/>
        <w:bidi w:val="0"/>
        <w:adjustRightInd w:val="0"/>
        <w:snapToGrid w:val="0"/>
        <w:spacing w:after="0" w:line="300" w:lineRule="auto"/>
        <w:ind w:firstLine="420" w:firstLineChars="200"/>
        <w:textAlignment w:val="auto"/>
        <w:rPr>
          <w:rFonts w:hint="eastAsia" w:ascii="仿宋" w:hAnsi="仿宋" w:eastAsia="仿宋" w:cs="仿宋"/>
          <w:bCs/>
          <w:color w:val="auto"/>
          <w:kern w:val="0"/>
          <w:sz w:val="21"/>
          <w:szCs w:val="21"/>
          <w:highlight w:val="none"/>
          <w:lang w:val="en-US" w:eastAsia="zh-CN" w:bidi="ar-SA"/>
        </w:rPr>
      </w:pPr>
      <w:r>
        <w:rPr>
          <w:rFonts w:hint="eastAsia" w:ascii="仿宋" w:hAnsi="仿宋" w:eastAsia="仿宋" w:cs="仿宋"/>
          <w:bCs/>
          <w:color w:val="auto"/>
          <w:kern w:val="0"/>
          <w:sz w:val="21"/>
          <w:szCs w:val="21"/>
          <w:highlight w:val="none"/>
          <w:lang w:val="en-US" w:eastAsia="zh-CN" w:bidi="ar-SA"/>
        </w:rPr>
        <w:t>（3）进度款，经学校审计并出具审计报告后付至审定金额的97%；剩余审定金额的3%作为质保金，本项目质保期为2年，质保期满后无质量问题一次性付清（不计利息）。</w:t>
      </w:r>
    </w:p>
    <w:p w14:paraId="004A3934">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15-2、发包人对总承包人工程项目资金的使用实行监督和控制。</w:t>
      </w:r>
      <w:r>
        <w:rPr>
          <w:rFonts w:hint="eastAsia" w:ascii="仿宋" w:hAnsi="仿宋" w:eastAsia="仿宋" w:cs="仿宋"/>
          <w:bCs/>
          <w:color w:val="auto"/>
          <w:spacing w:val="0"/>
          <w:kern w:val="0"/>
          <w:sz w:val="21"/>
          <w:szCs w:val="21"/>
          <w:highlight w:val="none"/>
          <w:shd w:val="clear" w:color="auto" w:fill="FFFFFF"/>
          <w:lang w:val="en-US" w:eastAsia="zh-CN" w:bidi="ar"/>
        </w:rPr>
        <w:t>发包人有权定期检查资金使用情况，承包人应提供详细的财务报表和相关证明文件。如发现资金使用不当，发包人有权要求承包人立即改正，并采取必要的补救措施。若承包人未能</w:t>
      </w:r>
      <w:r>
        <w:rPr>
          <w:rFonts w:hint="eastAsia" w:ascii="仿宋" w:hAnsi="仿宋" w:eastAsia="仿宋" w:cs="仿宋"/>
          <w:bCs/>
          <w:color w:val="auto"/>
          <w:spacing w:val="0"/>
          <w:kern w:val="0"/>
          <w:sz w:val="21"/>
          <w:szCs w:val="21"/>
          <w:highlight w:val="none"/>
          <w:shd w:val="clear" w:color="auto" w:fill="auto"/>
          <w:lang w:val="en-US" w:eastAsia="zh-CN" w:bidi="ar"/>
        </w:rPr>
        <w:t>在甲方要求的期限内</w:t>
      </w:r>
      <w:r>
        <w:rPr>
          <w:rFonts w:hint="eastAsia" w:ascii="仿宋" w:hAnsi="仿宋" w:eastAsia="仿宋" w:cs="仿宋"/>
          <w:bCs/>
          <w:color w:val="auto"/>
          <w:spacing w:val="0"/>
          <w:kern w:val="0"/>
          <w:sz w:val="21"/>
          <w:szCs w:val="21"/>
          <w:highlight w:val="none"/>
          <w:shd w:val="clear" w:color="auto" w:fill="FFFFFF"/>
          <w:lang w:val="en-US" w:eastAsia="zh-CN" w:bidi="ar"/>
        </w:rPr>
        <w:t>改正，发包人有权暂停支付工程款，并要求承包人承担相应的法律责任。</w:t>
      </w:r>
    </w:p>
    <w:p w14:paraId="3688B843">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color w:val="auto"/>
          <w:sz w:val="21"/>
          <w:szCs w:val="21"/>
          <w:highlight w:val="none"/>
          <w:lang w:bidi="ar-SA"/>
        </w:rPr>
      </w:pPr>
      <w:r>
        <w:rPr>
          <w:rFonts w:hint="eastAsia" w:ascii="仿宋" w:hAnsi="仿宋" w:eastAsia="仿宋" w:cs="仿宋"/>
          <w:bCs/>
          <w:color w:val="auto"/>
          <w:sz w:val="21"/>
          <w:szCs w:val="21"/>
          <w:highlight w:val="none"/>
          <w:lang w:bidi="ar-SA"/>
        </w:rPr>
        <w:t>15-3、根据中华人民共和国建设部《建设工程造价管理办法》第十七条规定，“建设单位应当按照承包合同约定，在工程造价总额内划拨相应的造价管理费用。建设单位应当按照有关规定将工程造价核算、审核、决算和结算的有关资料及时提供给造价咨询单位、造价管理机构、审计机构等，并承担造价咨询、造价管理、审计等费用。如发现 多估冒算，超出审核定案工程造价百分之五部分审计费用由</w:t>
      </w:r>
      <w:r>
        <w:rPr>
          <w:rFonts w:hint="eastAsia" w:ascii="仿宋" w:hAnsi="仿宋" w:eastAsia="仿宋" w:cs="仿宋"/>
          <w:bCs/>
          <w:color w:val="auto"/>
          <w:sz w:val="21"/>
          <w:szCs w:val="21"/>
          <w:highlight w:val="none"/>
          <w:lang w:eastAsia="zh-CN" w:bidi="ar-SA"/>
        </w:rPr>
        <w:t>施工</w:t>
      </w:r>
      <w:r>
        <w:rPr>
          <w:rFonts w:hint="eastAsia" w:ascii="仿宋" w:hAnsi="仿宋" w:eastAsia="仿宋" w:cs="仿宋"/>
          <w:bCs/>
          <w:color w:val="auto"/>
          <w:sz w:val="21"/>
          <w:szCs w:val="21"/>
          <w:highlight w:val="none"/>
          <w:lang w:val="en-US" w:eastAsia="zh-CN" w:bidi="ar-SA"/>
        </w:rPr>
        <w:t>承包人</w:t>
      </w:r>
      <w:r>
        <w:rPr>
          <w:rFonts w:hint="eastAsia" w:ascii="仿宋" w:hAnsi="仿宋" w:eastAsia="仿宋" w:cs="仿宋"/>
          <w:bCs/>
          <w:color w:val="auto"/>
          <w:sz w:val="21"/>
          <w:szCs w:val="21"/>
          <w:highlight w:val="none"/>
          <w:lang w:bidi="ar-SA"/>
        </w:rPr>
        <w:t>承担。</w:t>
      </w:r>
    </w:p>
    <w:p w14:paraId="1DE96F05">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（七）材料设备供应</w:t>
      </w:r>
    </w:p>
    <w:p w14:paraId="63D5713F">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eastAsia="zh-CN" w:bidi="ar-SA"/>
        </w:rPr>
        <w:t>16.</w:t>
      </w:r>
      <w:r>
        <w:rPr>
          <w:rFonts w:hint="eastAsia" w:ascii="仿宋" w:hAnsi="仿宋" w:eastAsia="仿宋" w:cs="仿宋"/>
          <w:bCs/>
          <w:color w:val="auto"/>
          <w:sz w:val="21"/>
          <w:szCs w:val="21"/>
          <w:highlight w:val="none"/>
          <w:lang w:bidi="ar-SA"/>
        </w:rPr>
        <w:t>发包人供应材料设备</w:t>
      </w:r>
    </w:p>
    <w:p w14:paraId="27D41650">
      <w:pPr>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 xml:space="preserve">发包人供应材料设备：    </w:t>
      </w:r>
    </w:p>
    <w:p w14:paraId="3A093205">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eastAsia="zh-CN" w:bidi="ar-SA"/>
        </w:rPr>
        <w:t>17.</w:t>
      </w:r>
      <w:r>
        <w:rPr>
          <w:rFonts w:hint="eastAsia" w:ascii="仿宋" w:hAnsi="仿宋" w:eastAsia="仿宋" w:cs="仿宋"/>
          <w:bCs/>
          <w:color w:val="auto"/>
          <w:sz w:val="21"/>
          <w:szCs w:val="21"/>
          <w:highlight w:val="none"/>
          <w:lang w:bidi="ar-SA"/>
        </w:rPr>
        <w:t>承包人采购材料设备</w:t>
      </w:r>
    </w:p>
    <w:p w14:paraId="2DD5AE2A">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 xml:space="preserve">承包人采购材料设备的约定：                   </w:t>
      </w:r>
    </w:p>
    <w:p w14:paraId="35252F15">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（八）工程变更</w:t>
      </w:r>
    </w:p>
    <w:p w14:paraId="52AF1139">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eastAsia="zh-CN" w:bidi="ar-SA"/>
        </w:rPr>
        <w:t>18.</w:t>
      </w:r>
      <w:r>
        <w:rPr>
          <w:rFonts w:hint="eastAsia" w:ascii="仿宋" w:hAnsi="仿宋" w:eastAsia="仿宋" w:cs="仿宋"/>
          <w:bCs/>
          <w:color w:val="auto"/>
          <w:sz w:val="21"/>
          <w:szCs w:val="21"/>
          <w:highlight w:val="none"/>
          <w:lang w:bidi="ar-SA"/>
        </w:rPr>
        <w:t xml:space="preserve">工程设计变更： </w:t>
      </w:r>
    </w:p>
    <w:p w14:paraId="0C913AC1">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pacing w:val="0"/>
          <w:kern w:val="0"/>
          <w:sz w:val="21"/>
          <w:szCs w:val="21"/>
          <w:highlight w:val="none"/>
          <w:shd w:val="clear" w:color="auto" w:fill="auto"/>
          <w:lang w:val="en-US" w:eastAsia="zh-CN" w:bidi="ar"/>
        </w:rPr>
        <w:t>18.1 任何工程变更均需经发包人书面批准。未经发包人书面批准，承包人不得擅自进行任何变更。</w:t>
      </w:r>
      <w:r>
        <w:rPr>
          <w:rFonts w:hint="eastAsia" w:ascii="仿宋" w:hAnsi="仿宋" w:eastAsia="仿宋" w:cs="仿宋"/>
          <w:bCs/>
          <w:color w:val="auto"/>
          <w:spacing w:val="0"/>
          <w:kern w:val="0"/>
          <w:sz w:val="21"/>
          <w:szCs w:val="21"/>
          <w:highlight w:val="none"/>
          <w:shd w:val="clear" w:color="auto" w:fill="auto"/>
          <w:lang w:val="en-US" w:eastAsia="zh-CN" w:bidi="ar"/>
        </w:rPr>
        <w:br w:type="textWrapping"/>
      </w:r>
      <w:r>
        <w:rPr>
          <w:rFonts w:hint="eastAsia" w:ascii="仿宋" w:hAnsi="仿宋" w:eastAsia="仿宋" w:cs="仿宋"/>
          <w:bCs/>
          <w:color w:val="auto"/>
          <w:spacing w:val="0"/>
          <w:kern w:val="0"/>
          <w:sz w:val="21"/>
          <w:szCs w:val="21"/>
          <w:highlight w:val="none"/>
          <w:shd w:val="clear" w:color="auto" w:fill="auto"/>
          <w:lang w:val="en-US" w:eastAsia="zh-CN" w:bidi="ar"/>
        </w:rPr>
        <w:t xml:space="preserve">   18.2 承包人应在收到发包人书面变更指令后5日内，提交详细的变更方案和费用估算，经发包人审核同意后方可实施。</w:t>
      </w:r>
      <w:r>
        <w:rPr>
          <w:rFonts w:hint="eastAsia" w:ascii="仿宋" w:hAnsi="仿宋" w:eastAsia="仿宋" w:cs="仿宋"/>
          <w:bCs/>
          <w:color w:val="auto"/>
          <w:spacing w:val="0"/>
          <w:kern w:val="0"/>
          <w:sz w:val="21"/>
          <w:szCs w:val="21"/>
          <w:highlight w:val="none"/>
          <w:shd w:val="clear" w:color="auto" w:fill="auto"/>
          <w:lang w:val="en-US" w:eastAsia="zh-CN" w:bidi="ar"/>
        </w:rPr>
        <w:br w:type="textWrapping"/>
      </w:r>
      <w:r>
        <w:rPr>
          <w:rFonts w:hint="eastAsia" w:ascii="仿宋" w:hAnsi="仿宋" w:eastAsia="仿宋" w:cs="仿宋"/>
          <w:bCs/>
          <w:color w:val="auto"/>
          <w:spacing w:val="0"/>
          <w:kern w:val="0"/>
          <w:sz w:val="21"/>
          <w:szCs w:val="21"/>
          <w:highlight w:val="none"/>
          <w:shd w:val="clear" w:color="auto" w:fill="auto"/>
          <w:lang w:val="en-US" w:eastAsia="zh-CN" w:bidi="ar"/>
        </w:rPr>
        <w:t xml:space="preserve">   18.3 因工程变更导致的工期延长或费用增加，需经发包人书面确认后方可调整合同价款和工期。</w:t>
      </w:r>
      <w:r>
        <w:rPr>
          <w:rFonts w:hint="eastAsia" w:ascii="仿宋" w:hAnsi="仿宋" w:eastAsia="仿宋" w:cs="仿宋"/>
          <w:bCs/>
          <w:color w:val="auto"/>
          <w:spacing w:val="0"/>
          <w:kern w:val="0"/>
          <w:sz w:val="21"/>
          <w:szCs w:val="21"/>
          <w:highlight w:val="none"/>
          <w:shd w:val="clear" w:color="auto" w:fill="auto"/>
          <w:lang w:val="en-US" w:eastAsia="zh-CN" w:bidi="ar"/>
        </w:rPr>
        <w:br w:type="textWrapping"/>
      </w:r>
      <w:r>
        <w:rPr>
          <w:rFonts w:hint="eastAsia" w:ascii="仿宋" w:hAnsi="仿宋" w:eastAsia="仿宋" w:cs="仿宋"/>
          <w:bCs/>
          <w:color w:val="auto"/>
          <w:spacing w:val="0"/>
          <w:kern w:val="0"/>
          <w:sz w:val="21"/>
          <w:szCs w:val="21"/>
          <w:highlight w:val="none"/>
          <w:shd w:val="clear" w:color="auto" w:fill="auto"/>
          <w:lang w:val="en-US" w:eastAsia="zh-CN" w:bidi="ar"/>
        </w:rPr>
        <w:t xml:space="preserve">   18.4 承包人因自身原因导致的工程变更，所有费用由承包人自行承担，且工期不予顺延。</w:t>
      </w:r>
      <w:r>
        <w:rPr>
          <w:rFonts w:hint="eastAsia" w:ascii="仿宋" w:hAnsi="仿宋" w:eastAsia="仿宋" w:cs="仿宋"/>
          <w:bCs/>
          <w:color w:val="auto"/>
          <w:sz w:val="21"/>
          <w:szCs w:val="21"/>
          <w:highlight w:val="none"/>
          <w:lang w:bidi="ar-SA"/>
        </w:rPr>
        <w:t xml:space="preserve">                                                             </w:t>
      </w:r>
    </w:p>
    <w:p w14:paraId="0C43D916">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（九）竣工验收与结算</w:t>
      </w:r>
    </w:p>
    <w:p w14:paraId="779E9E16">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eastAsia="zh-CN" w:bidi="ar-SA"/>
        </w:rPr>
        <w:t>19.</w:t>
      </w:r>
      <w:r>
        <w:rPr>
          <w:rFonts w:hint="eastAsia" w:ascii="仿宋" w:hAnsi="仿宋" w:eastAsia="仿宋" w:cs="仿宋"/>
          <w:bCs/>
          <w:color w:val="auto"/>
          <w:sz w:val="21"/>
          <w:szCs w:val="21"/>
          <w:highlight w:val="none"/>
          <w:lang w:bidi="ar-SA"/>
        </w:rPr>
        <w:t>竣工验收</w:t>
      </w:r>
    </w:p>
    <w:p w14:paraId="62851E8E">
      <w:pPr>
        <w:keepNext w:val="0"/>
        <w:keepLines w:val="0"/>
        <w:pageBreakBefore w:val="0"/>
        <w:widowControl/>
        <w:kinsoku/>
        <w:wordWrap/>
        <w:overflowPunct/>
        <w:topLinePunct w:val="0"/>
        <w:autoSpaceDE/>
        <w:autoSpaceDN/>
        <w:bidi w:val="0"/>
        <w:adjustRightInd w:val="0"/>
        <w:snapToGrid/>
        <w:spacing w:line="300" w:lineRule="auto"/>
        <w:ind w:right="0" w:firstLine="420" w:firstLineChars="200"/>
        <w:jc w:val="left"/>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19.1承包人提供竣工图的约定：</w:t>
      </w:r>
      <w:r>
        <w:rPr>
          <w:rFonts w:hint="eastAsia" w:ascii="仿宋" w:hAnsi="仿宋" w:eastAsia="仿宋" w:cs="仿宋"/>
          <w:bCs/>
          <w:color w:val="auto"/>
          <w:sz w:val="21"/>
          <w:szCs w:val="21"/>
          <w:highlight w:val="none"/>
          <w:u w:val="single"/>
          <w:lang w:val="zh-CN" w:eastAsia="zh-CN" w:bidi="ar-SA"/>
        </w:rPr>
        <w:t>竣工验收后一个月内，提交竣工图及完整资料文件三套。所有资料</w:t>
      </w:r>
      <w:r>
        <w:rPr>
          <w:rFonts w:hint="eastAsia" w:ascii="仿宋" w:hAnsi="仿宋" w:eastAsia="仿宋" w:cs="仿宋"/>
          <w:bCs/>
          <w:color w:val="auto"/>
          <w:spacing w:val="0"/>
          <w:kern w:val="2"/>
          <w:sz w:val="21"/>
          <w:szCs w:val="21"/>
          <w:highlight w:val="none"/>
          <w:u w:val="single"/>
          <w:shd w:val="clear" w:color="auto" w:fill="auto"/>
          <w:lang w:val="en-US" w:eastAsia="zh-CN" w:bidi="ar"/>
        </w:rPr>
        <w:t>符合国家和地方的相关标准和规范，且必须</w:t>
      </w:r>
      <w:r>
        <w:rPr>
          <w:rFonts w:hint="eastAsia" w:ascii="仿宋" w:hAnsi="仿宋" w:eastAsia="仿宋" w:cs="仿宋"/>
          <w:bCs/>
          <w:color w:val="auto"/>
          <w:sz w:val="21"/>
          <w:szCs w:val="21"/>
          <w:highlight w:val="none"/>
          <w:u w:val="single"/>
          <w:lang w:val="zh-CN" w:eastAsia="zh-CN" w:bidi="ar-SA"/>
        </w:rPr>
        <w:t>保证有三份是用钢笔书写。</w:t>
      </w:r>
      <w:r>
        <w:rPr>
          <w:rFonts w:hint="eastAsia" w:ascii="仿宋" w:hAnsi="仿宋" w:eastAsia="仿宋" w:cs="仿宋"/>
          <w:bCs/>
          <w:color w:val="auto"/>
          <w:spacing w:val="0"/>
          <w:kern w:val="2"/>
          <w:sz w:val="21"/>
          <w:szCs w:val="21"/>
          <w:highlight w:val="none"/>
          <w:u w:val="single"/>
          <w:shd w:val="clear" w:color="auto" w:fill="auto"/>
          <w:lang w:val="en-US" w:eastAsia="zh-CN" w:bidi="ar"/>
        </w:rPr>
        <w:t>具体资料要求包括但不限于：竣工图、施工日志、材料检测报告、隐蔽工程验收记录、质量检验报告等。</w:t>
      </w:r>
      <w:r>
        <w:rPr>
          <w:rFonts w:hint="eastAsia" w:ascii="仿宋" w:hAnsi="仿宋" w:eastAsia="仿宋" w:cs="仿宋"/>
          <w:bCs/>
          <w:color w:val="auto"/>
          <w:sz w:val="21"/>
          <w:szCs w:val="21"/>
          <w:highlight w:val="none"/>
          <w:u w:val="single"/>
          <w:lang w:val="zh-CN" w:eastAsia="zh-CN" w:bidi="ar-SA"/>
        </w:rPr>
        <w:t>工程竣工验收前，资料必须通过质监站备案要求，按城建部门要求做好资料的归档工作。</w:t>
      </w:r>
      <w:r>
        <w:rPr>
          <w:rFonts w:hint="eastAsia" w:ascii="仿宋" w:hAnsi="仿宋" w:eastAsia="仿宋" w:cs="仿宋"/>
          <w:bCs/>
          <w:color w:val="auto"/>
          <w:spacing w:val="0"/>
          <w:kern w:val="2"/>
          <w:sz w:val="21"/>
          <w:szCs w:val="21"/>
          <w:highlight w:val="none"/>
          <w:u w:val="single"/>
          <w:shd w:val="clear" w:color="auto" w:fill="auto"/>
          <w:lang w:val="en-US" w:eastAsia="zh-CN" w:bidi="ar"/>
        </w:rPr>
        <w:t>如承包人未能在规定时间内提交符合要求的资料，每逾期一天，应向发包人支付合同总价款的0.1%作为违约金</w:t>
      </w:r>
      <w:r>
        <w:rPr>
          <w:rFonts w:hint="eastAsia" w:ascii="仿宋" w:hAnsi="仿宋" w:eastAsia="仿宋" w:cs="仿宋"/>
          <w:bCs/>
          <w:color w:val="auto"/>
          <w:spacing w:val="0"/>
          <w:kern w:val="2"/>
          <w:sz w:val="21"/>
          <w:szCs w:val="21"/>
          <w:highlight w:val="none"/>
          <w:shd w:val="clear" w:color="auto" w:fill="auto"/>
          <w:lang w:val="en-US" w:eastAsia="zh-CN" w:bidi="ar"/>
        </w:rPr>
        <w:t>。</w:t>
      </w:r>
    </w:p>
    <w:p w14:paraId="26321FCE">
      <w:pPr>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3"/>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19.2中间交工工程的范围和竣工时间：</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u w:val="single"/>
          <w:lang w:val="en-US" w:eastAsia="zh-CN" w:bidi="ar-SA"/>
        </w:rPr>
        <w:t xml:space="preserve"> /  </w:t>
      </w:r>
    </w:p>
    <w:p w14:paraId="6C357691">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color w:val="auto"/>
          <w:sz w:val="21"/>
          <w:szCs w:val="21"/>
          <w:highlight w:val="none"/>
          <w:lang w:bidi="ar-SA"/>
        </w:rPr>
      </w:pPr>
      <w:r>
        <w:rPr>
          <w:rFonts w:hint="eastAsia" w:ascii="仿宋" w:hAnsi="仿宋" w:eastAsia="仿宋" w:cs="仿宋"/>
          <w:bCs/>
          <w:color w:val="auto"/>
          <w:sz w:val="21"/>
          <w:szCs w:val="21"/>
          <w:highlight w:val="none"/>
          <w:lang w:val="en-US" w:eastAsia="zh-CN" w:bidi="ar-SA"/>
        </w:rPr>
        <w:t>19.3承包人不配合所有验收行为的，应向发包人支付违约金</w:t>
      </w:r>
      <w:r>
        <w:rPr>
          <w:rFonts w:hint="eastAsia" w:ascii="仿宋" w:hAnsi="仿宋" w:eastAsia="仿宋" w:cs="仿宋"/>
          <w:bCs/>
          <w:color w:val="auto"/>
          <w:sz w:val="21"/>
          <w:szCs w:val="21"/>
          <w:highlight w:val="none"/>
          <w:u w:val="single"/>
          <w:lang w:val="en-US" w:eastAsia="zh-CN" w:bidi="ar-SA"/>
        </w:rPr>
        <w:t xml:space="preserve"> 10  </w:t>
      </w:r>
      <w:r>
        <w:rPr>
          <w:rFonts w:hint="eastAsia" w:ascii="仿宋" w:hAnsi="仿宋" w:eastAsia="仿宋" w:cs="仿宋"/>
          <w:bCs/>
          <w:color w:val="auto"/>
          <w:sz w:val="21"/>
          <w:szCs w:val="21"/>
          <w:highlight w:val="none"/>
          <w:lang w:val="en-US" w:eastAsia="zh-CN" w:bidi="ar-SA"/>
        </w:rPr>
        <w:t>万元，该违约金不足以弥补损失的，发包人有权要求其继续承担损失责任。</w:t>
      </w:r>
    </w:p>
    <w:p w14:paraId="1D2B3DFC">
      <w:pPr>
        <w:pStyle w:val="12"/>
        <w:keepNext w:val="0"/>
        <w:keepLines w:val="0"/>
        <w:pageBreakBefore w:val="0"/>
        <w:widowControl/>
        <w:numPr>
          <w:ilvl w:val="0"/>
          <w:numId w:val="1"/>
        </w:numPr>
        <w:kinsoku/>
        <w:wordWrap/>
        <w:overflowPunct/>
        <w:topLinePunct w:val="0"/>
        <w:autoSpaceDE/>
        <w:autoSpaceDN/>
        <w:bidi w:val="0"/>
        <w:adjustRightInd w:val="0"/>
        <w:snapToGrid/>
        <w:spacing w:line="300" w:lineRule="auto"/>
        <w:ind w:left="0"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竣工结算</w:t>
      </w:r>
    </w:p>
    <w:p w14:paraId="408376F3">
      <w:pPr>
        <w:pStyle w:val="12"/>
        <w:keepNext w:val="0"/>
        <w:keepLines w:val="0"/>
        <w:pageBreakBefore w:val="0"/>
        <w:widowControl/>
        <w:kinsoku/>
        <w:wordWrap/>
        <w:overflowPunct/>
        <w:topLinePunct w:val="0"/>
        <w:autoSpaceDE/>
        <w:autoSpaceDN/>
        <w:bidi w:val="0"/>
        <w:adjustRightInd w:val="0"/>
        <w:snapToGrid/>
        <w:spacing w:line="300" w:lineRule="auto"/>
        <w:ind w:left="0" w:firstLine="0"/>
        <w:outlineLvl w:val="2"/>
        <w:rPr>
          <w:rFonts w:hint="eastAsia" w:ascii="仿宋" w:hAnsi="仿宋" w:eastAsia="仿宋" w:cs="仿宋"/>
          <w:bCs/>
          <w:color w:val="auto"/>
          <w:sz w:val="21"/>
          <w:szCs w:val="21"/>
          <w:highlight w:val="none"/>
          <w:lang w:val="en-US" w:eastAsia="zh-CN" w:bidi="ar-SA"/>
        </w:rPr>
      </w:pPr>
      <w:r>
        <w:rPr>
          <w:rFonts w:hint="eastAsia" w:ascii="仿宋" w:hAnsi="仿宋" w:eastAsia="仿宋" w:cs="仿宋"/>
          <w:bCs/>
          <w:color w:val="auto"/>
          <w:sz w:val="21"/>
          <w:szCs w:val="21"/>
          <w:highlight w:val="none"/>
          <w:lang w:val="en-US" w:eastAsia="zh-CN" w:bidi="ar-SA"/>
        </w:rPr>
        <w:t xml:space="preserve">    20.1本合同中关于竣工结算的具体要求执行《通用条款》第14条。</w:t>
      </w:r>
    </w:p>
    <w:p w14:paraId="2B3D8D15">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（十）违约、索赔和争议</w:t>
      </w:r>
    </w:p>
    <w:p w14:paraId="6CD2C27F">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eastAsia="zh-CN" w:bidi="ar-SA"/>
        </w:rPr>
        <w:t>21.</w:t>
      </w:r>
      <w:r>
        <w:rPr>
          <w:rFonts w:hint="eastAsia" w:ascii="仿宋" w:hAnsi="仿宋" w:eastAsia="仿宋" w:cs="仿宋"/>
          <w:bCs/>
          <w:color w:val="auto"/>
          <w:sz w:val="21"/>
          <w:szCs w:val="21"/>
          <w:highlight w:val="none"/>
          <w:lang w:bidi="ar-SA"/>
        </w:rPr>
        <w:t>违约</w:t>
      </w:r>
    </w:p>
    <w:p w14:paraId="4C491EF6">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3"/>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21.1本合同中关于发包人违约的具体责任</w:t>
      </w:r>
      <w:r>
        <w:rPr>
          <w:rFonts w:hint="eastAsia" w:ascii="仿宋" w:hAnsi="仿宋" w:eastAsia="仿宋" w:cs="仿宋"/>
          <w:bCs/>
          <w:color w:val="auto"/>
          <w:sz w:val="21"/>
          <w:szCs w:val="21"/>
          <w:highlight w:val="none"/>
          <w:lang w:val="en-US" w:eastAsia="zh-CN" w:bidi="ar-SA"/>
        </w:rPr>
        <w:t>执行《通用条款》第16.1条</w:t>
      </w:r>
      <w:r>
        <w:rPr>
          <w:rFonts w:hint="eastAsia" w:ascii="仿宋" w:hAnsi="仿宋" w:eastAsia="仿宋" w:cs="仿宋"/>
          <w:bCs/>
          <w:color w:val="auto"/>
          <w:sz w:val="21"/>
          <w:szCs w:val="21"/>
          <w:highlight w:val="none"/>
          <w:lang w:bidi="ar-SA"/>
        </w:rPr>
        <w:t>：</w:t>
      </w:r>
    </w:p>
    <w:p w14:paraId="6613DC4D">
      <w:pPr>
        <w:keepNext w:val="0"/>
        <w:keepLines w:val="0"/>
        <w:pageBreakBefore w:val="0"/>
        <w:widowControl/>
        <w:tabs>
          <w:tab w:val="left" w:pos="6852"/>
        </w:tabs>
        <w:kinsoku/>
        <w:wordWrap/>
        <w:overflowPunct/>
        <w:topLinePunct w:val="0"/>
        <w:autoSpaceDE/>
        <w:autoSpaceDN/>
        <w:bidi w:val="0"/>
        <w:adjustRightInd w:val="0"/>
        <w:snapToGrid/>
        <w:spacing w:line="300" w:lineRule="auto"/>
        <w:ind w:right="-4" w:firstLine="420" w:firstLineChars="200"/>
        <w:rPr>
          <w:rFonts w:hint="eastAsia" w:ascii="仿宋" w:hAnsi="仿宋" w:eastAsia="仿宋" w:cs="仿宋"/>
          <w:bCs/>
          <w:color w:val="auto"/>
          <w:sz w:val="21"/>
          <w:szCs w:val="21"/>
          <w:highlight w:val="none"/>
          <w:lang w:eastAsia="zh-CN" w:bidi="ar-SA"/>
        </w:rPr>
      </w:pPr>
      <w:r>
        <w:rPr>
          <w:rFonts w:hint="eastAsia" w:ascii="仿宋" w:hAnsi="仿宋" w:eastAsia="仿宋" w:cs="仿宋"/>
          <w:bCs/>
          <w:color w:val="auto"/>
          <w:sz w:val="21"/>
          <w:szCs w:val="21"/>
          <w:highlight w:val="none"/>
          <w:lang w:bidi="ar-SA"/>
        </w:rPr>
        <w:t>双方约定的发包人其他违约责任：</w:t>
      </w:r>
      <w:r>
        <w:rPr>
          <w:rFonts w:hint="eastAsia" w:ascii="仿宋" w:hAnsi="仿宋" w:eastAsia="仿宋" w:cs="仿宋"/>
          <w:bCs/>
          <w:color w:val="auto"/>
          <w:sz w:val="21"/>
          <w:szCs w:val="21"/>
          <w:highlight w:val="none"/>
          <w:u w:val="single"/>
          <w:lang w:bidi="ar-SA"/>
        </w:rPr>
        <w:t>无</w:t>
      </w:r>
      <w:r>
        <w:rPr>
          <w:rFonts w:hint="eastAsia" w:ascii="仿宋" w:hAnsi="仿宋" w:eastAsia="仿宋" w:cs="仿宋"/>
          <w:bCs/>
          <w:color w:val="auto"/>
          <w:sz w:val="21"/>
          <w:szCs w:val="21"/>
          <w:highlight w:val="none"/>
          <w:lang w:bidi="ar-SA"/>
        </w:rPr>
        <w:t>。</w:t>
      </w:r>
      <w:r>
        <w:rPr>
          <w:rFonts w:hint="eastAsia" w:ascii="仿宋" w:hAnsi="仿宋" w:eastAsia="仿宋" w:cs="仿宋"/>
          <w:bCs/>
          <w:color w:val="auto"/>
          <w:sz w:val="21"/>
          <w:szCs w:val="21"/>
          <w:highlight w:val="none"/>
          <w:lang w:eastAsia="zh-CN" w:bidi="ar-SA"/>
        </w:rPr>
        <w:tab/>
      </w:r>
    </w:p>
    <w:p w14:paraId="005AFEBA">
      <w:pPr>
        <w:keepNext w:val="0"/>
        <w:keepLines w:val="0"/>
        <w:pageBreakBefore w:val="0"/>
        <w:widowControl/>
        <w:kinsoku/>
        <w:wordWrap/>
        <w:overflowPunct/>
        <w:topLinePunct w:val="0"/>
        <w:autoSpaceDE/>
        <w:autoSpaceDN/>
        <w:bidi w:val="0"/>
        <w:adjustRightInd w:val="0"/>
        <w:snapToGrid/>
        <w:spacing w:line="300" w:lineRule="auto"/>
        <w:ind w:right="-4" w:firstLine="371" w:firstLineChars="177"/>
        <w:outlineLvl w:val="3"/>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bidi="ar-SA"/>
        </w:rPr>
        <w:t>21.2本合同中关于承包人违约的具体责任如下：</w:t>
      </w:r>
    </w:p>
    <w:p w14:paraId="23DA8F11">
      <w:pPr>
        <w:pStyle w:val="12"/>
        <w:keepNext w:val="0"/>
        <w:keepLines w:val="0"/>
        <w:pageBreakBefore w:val="0"/>
        <w:widowControl/>
        <w:kinsoku/>
        <w:wordWrap/>
        <w:overflowPunct/>
        <w:topLinePunct w:val="0"/>
        <w:autoSpaceDE/>
        <w:autoSpaceDN/>
        <w:bidi w:val="0"/>
        <w:adjustRightInd w:val="0"/>
        <w:snapToGrid/>
        <w:spacing w:line="300" w:lineRule="auto"/>
        <w:outlineLvl w:val="3"/>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val="zh-CN" w:eastAsia="zh-CN" w:bidi="ar-SA"/>
        </w:rPr>
        <w:t>如本工程达不到合格标准，承包人承担违约责任且承担由此给发包人造成的损失，并按签约合同价（不含暂列金额）的2％向发包人支付质量违约金；同时，发包人向政府主管报告，依照国务院279号令《建设工程质量管理条例》追究承包人的法律责任。</w:t>
      </w:r>
      <w:r>
        <w:rPr>
          <w:rFonts w:hint="eastAsia" w:ascii="仿宋" w:hAnsi="仿宋" w:eastAsia="仿宋" w:cs="仿宋"/>
          <w:bCs/>
          <w:color w:val="auto"/>
          <w:sz w:val="21"/>
          <w:szCs w:val="21"/>
          <w:highlight w:val="none"/>
          <w:lang w:bidi="ar-SA"/>
        </w:rPr>
        <w:t xml:space="preserve">   </w:t>
      </w:r>
    </w:p>
    <w:p w14:paraId="7EEE92B6">
      <w:pPr>
        <w:pStyle w:val="12"/>
        <w:keepNext w:val="0"/>
        <w:keepLines w:val="0"/>
        <w:pageBreakBefore w:val="0"/>
        <w:widowControl/>
        <w:kinsoku/>
        <w:wordWrap/>
        <w:overflowPunct/>
        <w:topLinePunct w:val="0"/>
        <w:autoSpaceDE/>
        <w:autoSpaceDN/>
        <w:bidi w:val="0"/>
        <w:adjustRightInd w:val="0"/>
        <w:snapToGrid/>
        <w:spacing w:line="300" w:lineRule="auto"/>
        <w:outlineLvl w:val="3"/>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承包人工期每推迟一天除按合同总价的千分之五处罚外，若影响发包人使用时，应另行赔偿由此给甲方造成的损失。</w:t>
      </w:r>
    </w:p>
    <w:p w14:paraId="57F05CE6">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eastAsia="zh-CN" w:bidi="ar-SA"/>
        </w:rPr>
        <w:t>22.</w:t>
      </w:r>
      <w:r>
        <w:rPr>
          <w:rFonts w:hint="eastAsia" w:ascii="仿宋" w:hAnsi="仿宋" w:eastAsia="仿宋" w:cs="仿宋"/>
          <w:bCs/>
          <w:color w:val="auto"/>
          <w:sz w:val="21"/>
          <w:szCs w:val="21"/>
          <w:highlight w:val="none"/>
          <w:lang w:bidi="ar-SA"/>
        </w:rPr>
        <w:t>争议</w:t>
      </w:r>
    </w:p>
    <w:p w14:paraId="4DF86B38">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3"/>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val="zh-CN" w:eastAsia="zh-CN" w:bidi="ar-SA"/>
        </w:rPr>
        <w:t>因执行本合同发生的一切争议，双方应首先友好协商解决。经协商不能解决，应向</w:t>
      </w:r>
      <w:r>
        <w:rPr>
          <w:rFonts w:hint="eastAsia" w:ascii="仿宋" w:hAnsi="仿宋" w:eastAsia="仿宋" w:cs="仿宋"/>
          <w:bCs/>
          <w:color w:val="auto"/>
          <w:sz w:val="21"/>
          <w:szCs w:val="21"/>
          <w:highlight w:val="none"/>
          <w:lang w:val="en-US" w:eastAsia="zh-CN" w:bidi="ar-SA"/>
        </w:rPr>
        <w:t>工程</w:t>
      </w:r>
      <w:r>
        <w:rPr>
          <w:rFonts w:hint="eastAsia" w:ascii="仿宋" w:hAnsi="仿宋" w:eastAsia="仿宋" w:cs="仿宋"/>
          <w:bCs/>
          <w:color w:val="auto"/>
          <w:sz w:val="21"/>
          <w:szCs w:val="21"/>
          <w:highlight w:val="none"/>
          <w:lang w:val="zh-CN" w:eastAsia="zh-CN" w:bidi="ar-SA"/>
        </w:rPr>
        <w:t>所在地人民法院提起诉讼。因诉讼产生的诉讼费、律师费、保全费、保全担保费、鉴定费、评估费等费用均由</w:t>
      </w:r>
      <w:r>
        <w:rPr>
          <w:rFonts w:hint="eastAsia" w:ascii="仿宋" w:hAnsi="仿宋" w:eastAsia="仿宋" w:cs="仿宋"/>
          <w:bCs/>
          <w:color w:val="auto"/>
          <w:sz w:val="21"/>
          <w:szCs w:val="21"/>
          <w:highlight w:val="none"/>
          <w:lang w:val="en-US" w:eastAsia="zh-CN" w:bidi="ar-SA"/>
        </w:rPr>
        <w:t>违约方</w:t>
      </w:r>
      <w:r>
        <w:rPr>
          <w:rFonts w:hint="eastAsia" w:ascii="仿宋" w:hAnsi="仿宋" w:eastAsia="仿宋" w:cs="仿宋"/>
          <w:bCs/>
          <w:color w:val="auto"/>
          <w:sz w:val="21"/>
          <w:szCs w:val="21"/>
          <w:highlight w:val="none"/>
          <w:lang w:val="zh-CN" w:eastAsia="zh-CN" w:bidi="ar-SA"/>
        </w:rPr>
        <w:t>承担。在诉讼期间，除必须在诉讼过程中进行解决的问题外，合同其余部分应继续履行。</w:t>
      </w:r>
    </w:p>
    <w:p w14:paraId="31730769">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（十一）其他</w:t>
      </w:r>
    </w:p>
    <w:p w14:paraId="6DA58AF1">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eastAsia="zh-CN" w:bidi="ar-SA"/>
        </w:rPr>
        <w:t>23.</w:t>
      </w:r>
      <w:r>
        <w:rPr>
          <w:rFonts w:hint="eastAsia" w:ascii="仿宋" w:hAnsi="仿宋" w:eastAsia="仿宋" w:cs="仿宋"/>
          <w:bCs/>
          <w:color w:val="auto"/>
          <w:sz w:val="21"/>
          <w:szCs w:val="21"/>
          <w:highlight w:val="none"/>
          <w:lang w:bidi="ar-SA"/>
        </w:rPr>
        <w:t>工程分包</w:t>
      </w:r>
    </w:p>
    <w:p w14:paraId="517DBD60">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23.1本工程发包人同意承包人分包的工程：</w:t>
      </w:r>
      <w:r>
        <w:rPr>
          <w:rFonts w:hint="eastAsia" w:ascii="仿宋" w:hAnsi="仿宋" w:eastAsia="仿宋" w:cs="仿宋"/>
          <w:bCs/>
          <w:color w:val="auto"/>
          <w:sz w:val="21"/>
          <w:szCs w:val="21"/>
          <w:highlight w:val="none"/>
          <w:u w:val="single"/>
          <w:lang w:bidi="ar-SA"/>
        </w:rPr>
        <w:t xml:space="preserve"> </w:t>
      </w:r>
      <w:r>
        <w:rPr>
          <w:rFonts w:hint="eastAsia" w:ascii="仿宋" w:hAnsi="仿宋" w:eastAsia="仿宋" w:cs="仿宋"/>
          <w:bCs/>
          <w:color w:val="auto"/>
          <w:sz w:val="21"/>
          <w:szCs w:val="21"/>
          <w:highlight w:val="none"/>
          <w:u w:val="single"/>
          <w:lang w:val="en-US" w:eastAsia="zh-CN" w:bidi="ar-SA"/>
        </w:rPr>
        <w:t xml:space="preserve"> / </w:t>
      </w:r>
      <w:r>
        <w:rPr>
          <w:rFonts w:hint="eastAsia" w:ascii="仿宋" w:hAnsi="仿宋" w:eastAsia="仿宋" w:cs="仿宋"/>
          <w:bCs/>
          <w:color w:val="auto"/>
          <w:sz w:val="21"/>
          <w:szCs w:val="21"/>
          <w:highlight w:val="none"/>
          <w:lang w:bidi="ar-SA"/>
        </w:rPr>
        <w:t xml:space="preserve">。    </w:t>
      </w:r>
    </w:p>
    <w:p w14:paraId="38E7A5C5">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23.2分包施工单位为：</w:t>
      </w:r>
      <w:r>
        <w:rPr>
          <w:rFonts w:hint="eastAsia" w:ascii="仿宋" w:hAnsi="仿宋" w:eastAsia="仿宋" w:cs="仿宋"/>
          <w:bCs/>
          <w:color w:val="auto"/>
          <w:sz w:val="21"/>
          <w:szCs w:val="21"/>
          <w:highlight w:val="none"/>
          <w:u w:val="single"/>
          <w:lang w:bidi="ar-SA"/>
        </w:rPr>
        <w:t xml:space="preserve"> </w:t>
      </w:r>
      <w:r>
        <w:rPr>
          <w:rFonts w:hint="eastAsia" w:ascii="仿宋" w:hAnsi="仿宋" w:eastAsia="仿宋" w:cs="仿宋"/>
          <w:bCs/>
          <w:color w:val="auto"/>
          <w:sz w:val="21"/>
          <w:szCs w:val="21"/>
          <w:highlight w:val="none"/>
          <w:u w:val="single"/>
          <w:lang w:val="en-US" w:eastAsia="zh-CN" w:bidi="ar-SA"/>
        </w:rPr>
        <w:t xml:space="preserve">/ </w:t>
      </w:r>
      <w:r>
        <w:rPr>
          <w:rFonts w:hint="eastAsia" w:ascii="仿宋" w:hAnsi="仿宋" w:eastAsia="仿宋" w:cs="仿宋"/>
          <w:bCs/>
          <w:color w:val="auto"/>
          <w:sz w:val="21"/>
          <w:szCs w:val="21"/>
          <w:highlight w:val="none"/>
          <w:lang w:bidi="ar-SA"/>
        </w:rPr>
        <w:t xml:space="preserve">。   </w:t>
      </w:r>
    </w:p>
    <w:p w14:paraId="130C5D3F">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eastAsia="zh-CN" w:bidi="ar-SA"/>
        </w:rPr>
        <w:t>24.</w:t>
      </w:r>
      <w:r>
        <w:rPr>
          <w:rFonts w:hint="eastAsia" w:ascii="仿宋" w:hAnsi="仿宋" w:eastAsia="仿宋" w:cs="仿宋"/>
          <w:bCs/>
          <w:color w:val="auto"/>
          <w:sz w:val="21"/>
          <w:szCs w:val="21"/>
          <w:highlight w:val="none"/>
          <w:lang w:bidi="ar-SA"/>
        </w:rPr>
        <w:t>不可抗力</w:t>
      </w:r>
    </w:p>
    <w:p w14:paraId="5CCB7C8F">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 xml:space="preserve">双方关于不可抗力的约定： </w:t>
      </w:r>
      <w:r>
        <w:rPr>
          <w:rFonts w:hint="eastAsia" w:ascii="仿宋" w:hAnsi="仿宋" w:eastAsia="仿宋" w:cs="仿宋"/>
          <w:color w:val="auto"/>
          <w:sz w:val="21"/>
          <w:szCs w:val="21"/>
          <w:highlight w:val="none"/>
          <w:u w:val="single"/>
          <w:lang w:val="zh-CN" w:eastAsia="zh-CN" w:bidi="ar-SA"/>
        </w:rPr>
        <w:t>执行《通用条款》第十七条</w:t>
      </w:r>
      <w:r>
        <w:rPr>
          <w:rFonts w:hint="eastAsia" w:ascii="仿宋" w:hAnsi="仿宋" w:eastAsia="仿宋" w:cs="仿宋"/>
          <w:color w:val="auto"/>
          <w:sz w:val="21"/>
          <w:szCs w:val="21"/>
          <w:highlight w:val="none"/>
          <w:lang w:val="zh-CN" w:eastAsia="zh-CN" w:bidi="ar-SA"/>
        </w:rPr>
        <w:t>。</w:t>
      </w:r>
      <w:r>
        <w:rPr>
          <w:rFonts w:hint="eastAsia" w:ascii="仿宋" w:hAnsi="仿宋" w:eastAsia="仿宋" w:cs="仿宋"/>
          <w:bCs/>
          <w:color w:val="auto"/>
          <w:sz w:val="21"/>
          <w:szCs w:val="21"/>
          <w:highlight w:val="none"/>
          <w:lang w:bidi="ar-SA"/>
        </w:rPr>
        <w:t xml:space="preserve">                          </w:t>
      </w:r>
    </w:p>
    <w:p w14:paraId="6D6C726A">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eastAsia="zh-CN" w:bidi="ar-SA"/>
        </w:rPr>
        <w:t>25.</w:t>
      </w:r>
      <w:r>
        <w:rPr>
          <w:rFonts w:hint="eastAsia" w:ascii="仿宋" w:hAnsi="仿宋" w:eastAsia="仿宋" w:cs="仿宋"/>
          <w:bCs/>
          <w:color w:val="auto"/>
          <w:sz w:val="21"/>
          <w:szCs w:val="21"/>
          <w:highlight w:val="none"/>
          <w:lang w:bidi="ar-SA"/>
        </w:rPr>
        <w:t>保险</w:t>
      </w:r>
    </w:p>
    <w:p w14:paraId="75C72433">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25.1运至施工场地内用于工程的材料和待安装设备，由承包人办理保险，并支付保险费用。</w:t>
      </w:r>
    </w:p>
    <w:p w14:paraId="57B4868A">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eastAsia="zh-CN" w:bidi="ar-SA"/>
        </w:rPr>
        <w:t>26.</w:t>
      </w:r>
      <w:r>
        <w:rPr>
          <w:rFonts w:hint="eastAsia" w:ascii="仿宋" w:hAnsi="仿宋" w:eastAsia="仿宋" w:cs="仿宋"/>
          <w:bCs/>
          <w:color w:val="auto"/>
          <w:sz w:val="21"/>
          <w:szCs w:val="21"/>
          <w:highlight w:val="none"/>
          <w:lang w:bidi="ar-SA"/>
        </w:rPr>
        <w:t>担保</w:t>
      </w:r>
    </w:p>
    <w:p w14:paraId="43E67E30">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本工程双方约定担保事项如下：</w:t>
      </w:r>
    </w:p>
    <w:p w14:paraId="756B16D3">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（1）发包人向承包人提供履约担保，担保方式为：</w:t>
      </w:r>
      <w:r>
        <w:rPr>
          <w:rFonts w:hint="eastAsia" w:ascii="仿宋" w:hAnsi="仿宋" w:eastAsia="仿宋" w:cs="仿宋"/>
          <w:bCs/>
          <w:color w:val="auto"/>
          <w:sz w:val="21"/>
          <w:szCs w:val="21"/>
          <w:highlight w:val="none"/>
          <w:u w:val="single"/>
          <w:lang w:bidi="ar-SA"/>
        </w:rPr>
        <w:t xml:space="preserve"> </w:t>
      </w:r>
      <w:r>
        <w:rPr>
          <w:rFonts w:hint="eastAsia" w:ascii="仿宋" w:hAnsi="仿宋" w:eastAsia="仿宋" w:cs="仿宋"/>
          <w:bCs/>
          <w:color w:val="auto"/>
          <w:sz w:val="21"/>
          <w:szCs w:val="21"/>
          <w:highlight w:val="none"/>
          <w:u w:val="single"/>
          <w:lang w:val="en-US" w:eastAsia="zh-CN" w:bidi="ar-SA"/>
        </w:rPr>
        <w:t>/</w:t>
      </w:r>
      <w:r>
        <w:rPr>
          <w:rFonts w:hint="eastAsia" w:ascii="仿宋" w:hAnsi="仿宋" w:eastAsia="仿宋" w:cs="仿宋"/>
          <w:bCs/>
          <w:color w:val="auto"/>
          <w:sz w:val="21"/>
          <w:szCs w:val="21"/>
          <w:highlight w:val="none"/>
          <w:u w:val="single"/>
          <w:lang w:bidi="ar-SA"/>
        </w:rPr>
        <w:t xml:space="preserve">      </w:t>
      </w:r>
      <w:r>
        <w:rPr>
          <w:rFonts w:hint="eastAsia" w:ascii="仿宋" w:hAnsi="仿宋" w:eastAsia="仿宋" w:cs="仿宋"/>
          <w:bCs/>
          <w:color w:val="auto"/>
          <w:sz w:val="21"/>
          <w:szCs w:val="21"/>
          <w:highlight w:val="none"/>
          <w:lang w:bidi="ar-SA"/>
        </w:rPr>
        <w:t xml:space="preserve"> </w:t>
      </w:r>
    </w:p>
    <w:p w14:paraId="183876FF">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（2）承包人向发包人提供履约担保，担保方式为：</w:t>
      </w:r>
      <w:r>
        <w:rPr>
          <w:rFonts w:hint="eastAsia" w:ascii="仿宋" w:hAnsi="仿宋" w:eastAsia="仿宋" w:cs="仿宋"/>
          <w:bCs/>
          <w:color w:val="auto"/>
          <w:sz w:val="21"/>
          <w:szCs w:val="21"/>
          <w:highlight w:val="none"/>
          <w:u w:val="single"/>
          <w:lang w:bidi="ar-SA"/>
        </w:rPr>
        <w:t xml:space="preserve"> </w:t>
      </w:r>
      <w:r>
        <w:rPr>
          <w:rFonts w:hint="eastAsia" w:ascii="仿宋" w:hAnsi="仿宋" w:eastAsia="仿宋" w:cs="仿宋"/>
          <w:bCs/>
          <w:color w:val="auto"/>
          <w:sz w:val="21"/>
          <w:szCs w:val="21"/>
          <w:highlight w:val="none"/>
          <w:u w:val="single"/>
          <w:lang w:val="en-US" w:eastAsia="zh-CN" w:bidi="ar-SA"/>
        </w:rPr>
        <w:t>银行保函</w:t>
      </w:r>
      <w:r>
        <w:rPr>
          <w:rFonts w:hint="eastAsia" w:ascii="仿宋" w:hAnsi="仿宋" w:eastAsia="仿宋" w:cs="仿宋"/>
          <w:bCs/>
          <w:color w:val="auto"/>
          <w:sz w:val="21"/>
          <w:szCs w:val="21"/>
          <w:highlight w:val="none"/>
          <w:u w:val="single"/>
          <w:lang w:bidi="ar-SA"/>
        </w:rPr>
        <w:t xml:space="preserve">   </w:t>
      </w:r>
      <w:r>
        <w:rPr>
          <w:rFonts w:hint="eastAsia" w:ascii="仿宋" w:hAnsi="仿宋" w:eastAsia="仿宋" w:cs="仿宋"/>
          <w:bCs/>
          <w:color w:val="auto"/>
          <w:sz w:val="21"/>
          <w:szCs w:val="21"/>
          <w:highlight w:val="none"/>
          <w:lang w:bidi="ar-SA"/>
        </w:rPr>
        <w:t xml:space="preserve">   </w:t>
      </w:r>
    </w:p>
    <w:p w14:paraId="7677ECE7">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（3）双方约定的其他担保事项：</w:t>
      </w:r>
      <w:r>
        <w:rPr>
          <w:rFonts w:hint="eastAsia" w:ascii="仿宋" w:hAnsi="仿宋" w:eastAsia="仿宋" w:cs="仿宋"/>
          <w:bCs/>
          <w:color w:val="auto"/>
          <w:sz w:val="21"/>
          <w:szCs w:val="21"/>
          <w:highlight w:val="none"/>
          <w:u w:val="single"/>
          <w:lang w:bidi="ar-SA"/>
        </w:rPr>
        <w:t xml:space="preserve"> </w:t>
      </w:r>
      <w:r>
        <w:rPr>
          <w:rFonts w:hint="eastAsia" w:ascii="仿宋" w:hAnsi="仿宋" w:eastAsia="仿宋" w:cs="仿宋"/>
          <w:bCs/>
          <w:color w:val="auto"/>
          <w:sz w:val="21"/>
          <w:szCs w:val="21"/>
          <w:highlight w:val="none"/>
          <w:u w:val="single"/>
          <w:lang w:val="en-US" w:eastAsia="zh-CN" w:bidi="ar-SA"/>
        </w:rPr>
        <w:t>/</w:t>
      </w:r>
      <w:r>
        <w:rPr>
          <w:rFonts w:hint="eastAsia" w:ascii="仿宋" w:hAnsi="仿宋" w:eastAsia="仿宋" w:cs="仿宋"/>
          <w:bCs/>
          <w:color w:val="auto"/>
          <w:sz w:val="21"/>
          <w:szCs w:val="21"/>
          <w:highlight w:val="none"/>
          <w:u w:val="single"/>
          <w:lang w:bidi="ar-SA"/>
        </w:rPr>
        <w:t xml:space="preserve">      </w:t>
      </w:r>
      <w:r>
        <w:rPr>
          <w:rFonts w:hint="eastAsia" w:ascii="仿宋" w:hAnsi="仿宋" w:eastAsia="仿宋" w:cs="仿宋"/>
          <w:bCs/>
          <w:color w:val="auto"/>
          <w:sz w:val="21"/>
          <w:szCs w:val="21"/>
          <w:highlight w:val="none"/>
          <w:lang w:bidi="ar-SA"/>
        </w:rPr>
        <w:t xml:space="preserve"> </w:t>
      </w:r>
    </w:p>
    <w:p w14:paraId="10C1E79A">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eastAsia="zh-CN" w:bidi="ar-SA"/>
        </w:rPr>
        <w:t>27.</w:t>
      </w:r>
      <w:r>
        <w:rPr>
          <w:rFonts w:hint="eastAsia" w:ascii="仿宋" w:hAnsi="仿宋" w:eastAsia="仿宋" w:cs="仿宋"/>
          <w:bCs/>
          <w:color w:val="auto"/>
          <w:sz w:val="21"/>
          <w:szCs w:val="21"/>
          <w:highlight w:val="none"/>
          <w:lang w:bidi="ar-SA"/>
        </w:rPr>
        <w:t>合同份数</w:t>
      </w:r>
    </w:p>
    <w:p w14:paraId="69018453">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双方约定合同份数：发包人</w:t>
      </w:r>
      <w:r>
        <w:rPr>
          <w:rFonts w:hint="eastAsia" w:ascii="仿宋" w:hAnsi="仿宋" w:eastAsia="仿宋" w:cs="仿宋"/>
          <w:bCs/>
          <w:color w:val="auto"/>
          <w:sz w:val="21"/>
          <w:szCs w:val="21"/>
          <w:highlight w:val="none"/>
          <w:u w:val="single"/>
          <w:lang w:bidi="ar-SA"/>
        </w:rPr>
        <w:t xml:space="preserve"> 5  </w:t>
      </w:r>
      <w:r>
        <w:rPr>
          <w:rFonts w:hint="eastAsia" w:ascii="仿宋" w:hAnsi="仿宋" w:eastAsia="仿宋" w:cs="仿宋"/>
          <w:bCs/>
          <w:color w:val="auto"/>
          <w:sz w:val="21"/>
          <w:szCs w:val="21"/>
          <w:highlight w:val="none"/>
          <w:lang w:bidi="ar-SA"/>
        </w:rPr>
        <w:t>份，承包人</w:t>
      </w:r>
      <w:r>
        <w:rPr>
          <w:rFonts w:hint="eastAsia" w:ascii="仿宋" w:hAnsi="仿宋" w:eastAsia="仿宋" w:cs="仿宋"/>
          <w:bCs/>
          <w:color w:val="auto"/>
          <w:sz w:val="21"/>
          <w:szCs w:val="21"/>
          <w:highlight w:val="none"/>
          <w:u w:val="single"/>
          <w:lang w:bidi="ar-SA"/>
        </w:rPr>
        <w:t xml:space="preserve">  1  </w:t>
      </w:r>
      <w:r>
        <w:rPr>
          <w:rFonts w:hint="eastAsia" w:ascii="仿宋" w:hAnsi="仿宋" w:eastAsia="仿宋" w:cs="仿宋"/>
          <w:bCs/>
          <w:color w:val="auto"/>
          <w:sz w:val="21"/>
          <w:szCs w:val="21"/>
          <w:highlight w:val="none"/>
          <w:lang w:bidi="ar-SA"/>
        </w:rPr>
        <w:t>份，代理机构</w:t>
      </w:r>
      <w:r>
        <w:rPr>
          <w:rFonts w:hint="eastAsia" w:ascii="仿宋" w:hAnsi="仿宋" w:eastAsia="仿宋" w:cs="仿宋"/>
          <w:bCs/>
          <w:color w:val="auto"/>
          <w:sz w:val="21"/>
          <w:szCs w:val="21"/>
          <w:highlight w:val="none"/>
          <w:u w:val="single"/>
          <w:lang w:bidi="ar-SA"/>
        </w:rPr>
        <w:t xml:space="preserve"> 1  </w:t>
      </w:r>
      <w:r>
        <w:rPr>
          <w:rFonts w:hint="eastAsia" w:ascii="仿宋" w:hAnsi="仿宋" w:eastAsia="仿宋" w:cs="仿宋"/>
          <w:bCs/>
          <w:color w:val="auto"/>
          <w:sz w:val="21"/>
          <w:szCs w:val="21"/>
          <w:highlight w:val="none"/>
          <w:lang w:bidi="ar-SA"/>
        </w:rPr>
        <w:t xml:space="preserve">份，均具有同等法律效力。                </w:t>
      </w:r>
    </w:p>
    <w:p w14:paraId="336B425F">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eastAsia="zh-CN" w:bidi="ar-SA"/>
        </w:rPr>
        <w:t>28.</w:t>
      </w:r>
      <w:r>
        <w:rPr>
          <w:rFonts w:hint="eastAsia" w:ascii="仿宋" w:hAnsi="仿宋" w:eastAsia="仿宋" w:cs="仿宋"/>
          <w:bCs/>
          <w:color w:val="auto"/>
          <w:sz w:val="21"/>
          <w:szCs w:val="21"/>
          <w:highlight w:val="none"/>
          <w:lang w:bidi="ar-SA"/>
        </w:rPr>
        <w:t xml:space="preserve">其他要求： </w:t>
      </w:r>
    </w:p>
    <w:p w14:paraId="1779C8B2">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附件1：已标价工程量清单明细</w:t>
      </w:r>
    </w:p>
    <w:p w14:paraId="79964932">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3"/>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附件</w:t>
      </w:r>
      <w:r>
        <w:rPr>
          <w:rFonts w:hint="eastAsia" w:ascii="仿宋" w:hAnsi="仿宋" w:eastAsia="仿宋" w:cs="仿宋"/>
          <w:bCs/>
          <w:color w:val="auto"/>
          <w:sz w:val="21"/>
          <w:szCs w:val="21"/>
          <w:highlight w:val="none"/>
          <w:lang w:bidi="ar-SA"/>
        </w:rPr>
        <w:t>2</w:t>
      </w:r>
      <w:r>
        <w:rPr>
          <w:rFonts w:hint="eastAsia" w:ascii="仿宋" w:hAnsi="仿宋" w:eastAsia="仿宋" w:cs="仿宋"/>
          <w:bCs/>
          <w:color w:val="auto"/>
          <w:sz w:val="21"/>
          <w:szCs w:val="21"/>
          <w:highlight w:val="none"/>
          <w:lang w:val="zh-CN" w:eastAsia="zh-CN" w:bidi="ar-SA"/>
        </w:rPr>
        <w:t xml:space="preserve">：工程质量保修书 </w:t>
      </w:r>
    </w:p>
    <w:p w14:paraId="3728C943">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附件</w:t>
      </w:r>
      <w:r>
        <w:rPr>
          <w:rFonts w:hint="eastAsia" w:ascii="仿宋" w:hAnsi="仿宋" w:eastAsia="仿宋" w:cs="仿宋"/>
          <w:bCs/>
          <w:color w:val="auto"/>
          <w:sz w:val="21"/>
          <w:szCs w:val="21"/>
          <w:highlight w:val="none"/>
          <w:lang w:bidi="ar-SA"/>
        </w:rPr>
        <w:t>3</w:t>
      </w:r>
      <w:r>
        <w:rPr>
          <w:rFonts w:hint="eastAsia" w:ascii="仿宋" w:hAnsi="仿宋" w:eastAsia="仿宋" w:cs="仿宋"/>
          <w:bCs/>
          <w:color w:val="auto"/>
          <w:sz w:val="21"/>
          <w:szCs w:val="21"/>
          <w:highlight w:val="none"/>
          <w:lang w:val="zh-CN" w:eastAsia="zh-CN" w:bidi="ar-SA"/>
        </w:rPr>
        <w:t>：民工权益保障书</w:t>
      </w:r>
    </w:p>
    <w:p w14:paraId="2D687720">
      <w:pPr>
        <w:pStyle w:val="7"/>
        <w:keepNext w:val="0"/>
        <w:keepLines w:val="0"/>
        <w:pageBreakBefore w:val="0"/>
        <w:kinsoku/>
        <w:wordWrap/>
        <w:overflowPunct/>
        <w:topLinePunct w:val="0"/>
        <w:autoSpaceDE/>
        <w:autoSpaceDN/>
        <w:bidi w:val="0"/>
        <w:adjustRightInd w:val="0"/>
        <w:snapToGrid/>
        <w:spacing w:after="0" w:line="312" w:lineRule="auto"/>
        <w:ind w:left="0" w:leftChars="0" w:firstLine="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br w:type="page"/>
      </w:r>
      <w:r>
        <w:rPr>
          <w:rFonts w:hint="eastAsia" w:ascii="仿宋" w:hAnsi="仿宋" w:eastAsia="仿宋" w:cs="仿宋"/>
          <w:b/>
          <w:bCs/>
          <w:color w:val="auto"/>
          <w:sz w:val="21"/>
          <w:szCs w:val="21"/>
          <w:highlight w:val="none"/>
          <w:u w:val="none"/>
          <w:lang w:val="zh-CN" w:eastAsia="zh-CN" w:bidi="ar-SA"/>
        </w:rPr>
        <w:t>附件1：</w:t>
      </w:r>
    </w:p>
    <w:p w14:paraId="126D23DC">
      <w:pPr>
        <w:keepNext w:val="0"/>
        <w:keepLines w:val="0"/>
        <w:pageBreakBefore w:val="0"/>
        <w:kinsoku/>
        <w:wordWrap/>
        <w:overflowPunct/>
        <w:topLinePunct w:val="0"/>
        <w:autoSpaceDE/>
        <w:autoSpaceDN/>
        <w:bidi w:val="0"/>
        <w:adjustRightInd w:val="0"/>
        <w:snapToGrid/>
        <w:spacing w:line="312" w:lineRule="auto"/>
        <w:ind w:right="-4" w:firstLine="420"/>
        <w:jc w:val="center"/>
        <w:rPr>
          <w:rFonts w:hint="eastAsia" w:ascii="仿宋" w:hAnsi="仿宋" w:eastAsia="仿宋" w:cs="仿宋"/>
          <w:color w:val="auto"/>
          <w:kern w:val="0"/>
          <w:sz w:val="21"/>
          <w:szCs w:val="21"/>
          <w:highlight w:val="none"/>
          <w:lang w:val="zh-CN" w:eastAsia="zh-CN" w:bidi="ar-SA"/>
        </w:rPr>
      </w:pPr>
      <w:r>
        <w:rPr>
          <w:rFonts w:hint="eastAsia" w:ascii="仿宋" w:hAnsi="仿宋" w:eastAsia="仿宋" w:cs="仿宋"/>
          <w:b/>
          <w:color w:val="auto"/>
          <w:sz w:val="21"/>
          <w:szCs w:val="21"/>
          <w:highlight w:val="none"/>
          <w:lang w:val="zh-CN" w:eastAsia="zh-CN" w:bidi="ar-SA"/>
        </w:rPr>
        <w:t>已标价工程量清单明细</w:t>
      </w:r>
    </w:p>
    <w:p w14:paraId="0CA522C1">
      <w:pPr>
        <w:keepNext w:val="0"/>
        <w:keepLines w:val="0"/>
        <w:pageBreakBefore w:val="0"/>
        <w:widowControl/>
        <w:kinsoku/>
        <w:wordWrap/>
        <w:overflowPunct/>
        <w:topLinePunct w:val="0"/>
        <w:autoSpaceDE/>
        <w:autoSpaceDN/>
        <w:bidi w:val="0"/>
        <w:adjustRightInd w:val="0"/>
        <w:snapToGrid/>
        <w:spacing w:line="312" w:lineRule="auto"/>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br w:type="page"/>
      </w:r>
    </w:p>
    <w:p w14:paraId="3B8AF7EE">
      <w:pPr>
        <w:pStyle w:val="7"/>
        <w:keepNext w:val="0"/>
        <w:keepLines w:val="0"/>
        <w:pageBreakBefore w:val="0"/>
        <w:kinsoku/>
        <w:wordWrap/>
        <w:overflowPunct/>
        <w:topLinePunct w:val="0"/>
        <w:autoSpaceDE/>
        <w:autoSpaceDN/>
        <w:bidi w:val="0"/>
        <w:adjustRightInd w:val="0"/>
        <w:snapToGrid/>
        <w:spacing w:after="0" w:line="312" w:lineRule="auto"/>
        <w:ind w:left="0" w:leftChars="0" w:firstLine="0"/>
        <w:jc w:val="left"/>
        <w:rPr>
          <w:rFonts w:hint="eastAsia" w:ascii="仿宋" w:hAnsi="仿宋" w:eastAsia="仿宋" w:cs="仿宋"/>
          <w:b/>
          <w:bCs/>
          <w:color w:val="auto"/>
          <w:sz w:val="21"/>
          <w:szCs w:val="21"/>
          <w:highlight w:val="none"/>
          <w:u w:val="none"/>
          <w:lang w:val="zh-CN" w:eastAsia="zh-CN" w:bidi="ar-SA"/>
        </w:rPr>
      </w:pPr>
      <w:r>
        <w:rPr>
          <w:rFonts w:hint="eastAsia" w:ascii="仿宋" w:hAnsi="仿宋" w:eastAsia="仿宋" w:cs="仿宋"/>
          <w:b/>
          <w:bCs/>
          <w:color w:val="auto"/>
          <w:sz w:val="21"/>
          <w:szCs w:val="21"/>
          <w:highlight w:val="none"/>
          <w:u w:val="none"/>
          <w:lang w:val="zh-CN" w:eastAsia="zh-CN" w:bidi="ar-SA"/>
        </w:rPr>
        <w:t>附件2</w:t>
      </w:r>
    </w:p>
    <w:p w14:paraId="71E9404C">
      <w:pPr>
        <w:pStyle w:val="6"/>
        <w:keepNext w:val="0"/>
        <w:keepLines w:val="0"/>
        <w:pageBreakBefore w:val="0"/>
        <w:kinsoku/>
        <w:wordWrap/>
        <w:overflowPunct/>
        <w:topLinePunct w:val="0"/>
        <w:autoSpaceDE/>
        <w:autoSpaceDN/>
        <w:bidi w:val="0"/>
        <w:adjustRightInd w:val="0"/>
        <w:snapToGrid/>
        <w:spacing w:after="0" w:line="312" w:lineRule="auto"/>
        <w:ind w:firstLine="0" w:firstLineChars="0"/>
        <w:jc w:val="center"/>
        <w:rPr>
          <w:rFonts w:hint="eastAsia" w:ascii="仿宋" w:hAnsi="仿宋" w:eastAsia="仿宋" w:cs="仿宋"/>
          <w:color w:val="auto"/>
          <w:sz w:val="21"/>
          <w:szCs w:val="21"/>
          <w:highlight w:val="none"/>
          <w:lang w:val="zh-CN" w:eastAsia="zh-CN" w:bidi="ar-SA"/>
        </w:rPr>
      </w:pPr>
      <w:r>
        <w:rPr>
          <w:rFonts w:hint="eastAsia" w:ascii="仿宋" w:hAnsi="仿宋" w:eastAsia="仿宋" w:cs="仿宋"/>
          <w:b/>
          <w:color w:val="auto"/>
          <w:sz w:val="21"/>
          <w:szCs w:val="21"/>
          <w:highlight w:val="none"/>
          <w:lang w:val="zh-CN" w:eastAsia="zh-CN" w:bidi="ar-SA"/>
        </w:rPr>
        <w:t>工程质量保修</w:t>
      </w:r>
      <w:r>
        <w:rPr>
          <w:rFonts w:hint="eastAsia" w:ascii="仿宋" w:hAnsi="仿宋" w:eastAsia="仿宋" w:cs="仿宋"/>
          <w:b/>
          <w:color w:val="auto"/>
          <w:sz w:val="21"/>
          <w:szCs w:val="21"/>
          <w:highlight w:val="none"/>
          <w:lang w:val="en-US" w:eastAsia="zh-CN" w:bidi="ar-SA"/>
        </w:rPr>
        <w:t>承诺</w:t>
      </w:r>
      <w:r>
        <w:rPr>
          <w:rFonts w:hint="eastAsia" w:ascii="仿宋" w:hAnsi="仿宋" w:eastAsia="仿宋" w:cs="仿宋"/>
          <w:b/>
          <w:color w:val="auto"/>
          <w:sz w:val="21"/>
          <w:szCs w:val="21"/>
          <w:highlight w:val="none"/>
          <w:lang w:val="zh-CN" w:eastAsia="zh-CN" w:bidi="ar-SA"/>
        </w:rPr>
        <w:t>书</w:t>
      </w:r>
    </w:p>
    <w:p w14:paraId="7A3CC876">
      <w:pPr>
        <w:keepNext w:val="0"/>
        <w:keepLines w:val="0"/>
        <w:pageBreakBefore w:val="0"/>
        <w:kinsoku/>
        <w:wordWrap/>
        <w:overflowPunct/>
        <w:topLinePunct w:val="0"/>
        <w:autoSpaceDE/>
        <w:autoSpaceDN/>
        <w:bidi w:val="0"/>
        <w:adjustRightInd w:val="0"/>
        <w:snapToGrid/>
        <w:spacing w:line="312" w:lineRule="auto"/>
        <w:ind w:right="-4" w:firstLine="368"/>
        <w:rPr>
          <w:rFonts w:hint="eastAsia" w:ascii="仿宋" w:hAnsi="仿宋" w:eastAsia="仿宋" w:cs="仿宋"/>
          <w:color w:val="auto"/>
          <w:sz w:val="21"/>
          <w:szCs w:val="21"/>
          <w:highlight w:val="none"/>
          <w:lang w:val="zh-CN" w:eastAsia="zh-CN" w:bidi="ar-SA"/>
        </w:rPr>
      </w:pPr>
    </w:p>
    <w:p w14:paraId="73CB3E4C">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auto"/>
          <w:sz w:val="21"/>
          <w:szCs w:val="21"/>
          <w:highlight w:val="none"/>
          <w:u w:val="single"/>
          <w:lang w:val="zh-CN" w:eastAsia="zh-CN" w:bidi="ar-SA"/>
        </w:rPr>
      </w:pPr>
      <w:r>
        <w:rPr>
          <w:rFonts w:hint="eastAsia" w:ascii="仿宋" w:hAnsi="仿宋" w:eastAsia="仿宋" w:cs="仿宋"/>
          <w:color w:val="auto"/>
          <w:sz w:val="21"/>
          <w:szCs w:val="21"/>
          <w:highlight w:val="none"/>
          <w:lang w:val="zh-CN" w:eastAsia="zh-CN" w:bidi="ar-SA"/>
        </w:rPr>
        <w:t>发包人（全称）:</w:t>
      </w:r>
      <w:r>
        <w:rPr>
          <w:rFonts w:hint="eastAsia" w:ascii="仿宋" w:hAnsi="仿宋" w:eastAsia="仿宋" w:cs="仿宋"/>
          <w:color w:val="auto"/>
          <w:sz w:val="21"/>
          <w:szCs w:val="21"/>
          <w:highlight w:val="none"/>
          <w:u w:val="single"/>
          <w:lang w:val="zh-CN" w:eastAsia="zh-CN" w:bidi="ar-SA"/>
        </w:rPr>
        <w:t xml:space="preserve">                                                          </w:t>
      </w:r>
    </w:p>
    <w:p w14:paraId="676033D3">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auto"/>
          <w:sz w:val="21"/>
          <w:szCs w:val="21"/>
          <w:highlight w:val="none"/>
          <w:u w:val="single"/>
          <w:lang w:val="zh-CN" w:eastAsia="zh-CN" w:bidi="ar-SA"/>
        </w:rPr>
      </w:pPr>
      <w:r>
        <w:rPr>
          <w:rFonts w:hint="eastAsia" w:ascii="仿宋" w:hAnsi="仿宋" w:eastAsia="仿宋" w:cs="仿宋"/>
          <w:color w:val="auto"/>
          <w:sz w:val="21"/>
          <w:szCs w:val="21"/>
          <w:highlight w:val="none"/>
          <w:lang w:val="zh-CN" w:eastAsia="zh-CN" w:bidi="ar-SA"/>
        </w:rPr>
        <w:t>承包人（全称）：</w:t>
      </w:r>
      <w:r>
        <w:rPr>
          <w:rFonts w:hint="eastAsia" w:ascii="仿宋" w:hAnsi="仿宋" w:eastAsia="仿宋" w:cs="仿宋"/>
          <w:color w:val="auto"/>
          <w:sz w:val="21"/>
          <w:szCs w:val="21"/>
          <w:highlight w:val="none"/>
          <w:u w:val="single"/>
          <w:lang w:val="zh-CN" w:eastAsia="zh-CN" w:bidi="ar-SA"/>
        </w:rPr>
        <w:t xml:space="preserve">                                                         </w:t>
      </w:r>
    </w:p>
    <w:p w14:paraId="7D64E551">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为保证</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val="zh-CN" w:eastAsia="zh-CN" w:bidi="ar-SA"/>
        </w:rPr>
        <w:t>工程名称）在合理使用期限内正常使用，发包人、承包人协商一致签订工程质量保修书。承包人在保修期内按照有关管理规定及双方约定承担工程质量保修责任。</w:t>
      </w:r>
    </w:p>
    <w:p w14:paraId="48313AE6">
      <w:pPr>
        <w:keepNext w:val="0"/>
        <w:keepLines w:val="0"/>
        <w:pageBreakBefore w:val="0"/>
        <w:tabs>
          <w:tab w:val="left" w:pos="0"/>
        </w:tabs>
        <w:kinsoku/>
        <w:wordWrap/>
        <w:overflowPunct/>
        <w:topLinePunct w:val="0"/>
        <w:autoSpaceDE/>
        <w:autoSpaceDN/>
        <w:bidi w:val="0"/>
        <w:adjustRightInd w:val="0"/>
        <w:snapToGrid/>
        <w:spacing w:line="312" w:lineRule="auto"/>
        <w:ind w:right="-6" w:firstLine="422"/>
        <w:outlineLvl w:val="2"/>
        <w:rPr>
          <w:rFonts w:hint="eastAsia" w:ascii="仿宋" w:hAnsi="仿宋" w:eastAsia="仿宋" w:cs="仿宋"/>
          <w:b/>
          <w:color w:val="auto"/>
          <w:sz w:val="21"/>
          <w:szCs w:val="21"/>
          <w:highlight w:val="none"/>
          <w:lang w:val="zh-CN" w:eastAsia="zh-CN" w:bidi="ar-SA"/>
        </w:rPr>
      </w:pPr>
      <w:r>
        <w:rPr>
          <w:rFonts w:hint="eastAsia" w:ascii="仿宋" w:hAnsi="仿宋" w:eastAsia="仿宋" w:cs="仿宋"/>
          <w:b/>
          <w:color w:val="auto"/>
          <w:sz w:val="21"/>
          <w:szCs w:val="21"/>
          <w:highlight w:val="none"/>
          <w:lang w:val="zh-CN" w:eastAsia="zh-CN" w:bidi="ar-SA"/>
        </w:rPr>
        <w:t>1、工程质量保修范围和内容</w:t>
      </w:r>
    </w:p>
    <w:p w14:paraId="2F2BE0B1">
      <w:pPr>
        <w:keepNext w:val="0"/>
        <w:keepLines w:val="0"/>
        <w:pageBreakBefore w:val="0"/>
        <w:kinsoku/>
        <w:wordWrap/>
        <w:overflowPunct/>
        <w:topLinePunct w:val="0"/>
        <w:autoSpaceDE/>
        <w:autoSpaceDN/>
        <w:bidi w:val="0"/>
        <w:adjustRightInd w:val="0"/>
        <w:snapToGrid/>
        <w:spacing w:line="312" w:lineRule="auto"/>
        <w:ind w:right="-6" w:firstLine="472" w:firstLineChars="225"/>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质量保修范围包括地基基础工程、主体结构工程、屋面防水工程和双方约定的其他土建工程，以及电气管线、上下水管线的安装工程，供热、供冷系统工程等项目。具体质量保修内容双方约定如下：</w:t>
      </w:r>
    </w:p>
    <w:p w14:paraId="344E5A7F">
      <w:pPr>
        <w:keepNext w:val="0"/>
        <w:keepLines w:val="0"/>
        <w:pageBreakBefore w:val="0"/>
        <w:tabs>
          <w:tab w:val="left" w:pos="0"/>
        </w:tabs>
        <w:kinsoku/>
        <w:wordWrap/>
        <w:overflowPunct/>
        <w:topLinePunct w:val="0"/>
        <w:autoSpaceDE/>
        <w:autoSpaceDN/>
        <w:bidi w:val="0"/>
        <w:adjustRightInd w:val="0"/>
        <w:snapToGrid/>
        <w:spacing w:line="312" w:lineRule="auto"/>
        <w:ind w:right="-6" w:firstLine="422"/>
        <w:outlineLvl w:val="2"/>
        <w:rPr>
          <w:rFonts w:hint="eastAsia" w:ascii="仿宋" w:hAnsi="仿宋" w:eastAsia="仿宋" w:cs="仿宋"/>
          <w:b/>
          <w:color w:val="auto"/>
          <w:sz w:val="21"/>
          <w:szCs w:val="21"/>
          <w:highlight w:val="none"/>
          <w:lang w:val="zh-CN" w:eastAsia="zh-CN" w:bidi="ar-SA"/>
        </w:rPr>
      </w:pPr>
      <w:r>
        <w:rPr>
          <w:rFonts w:hint="eastAsia" w:ascii="仿宋" w:hAnsi="仿宋" w:eastAsia="仿宋" w:cs="仿宋"/>
          <w:b/>
          <w:color w:val="auto"/>
          <w:sz w:val="21"/>
          <w:szCs w:val="21"/>
          <w:highlight w:val="none"/>
          <w:lang w:val="zh-CN" w:eastAsia="zh-CN" w:bidi="ar-SA"/>
        </w:rPr>
        <w:t>2.质量保修期</w:t>
      </w:r>
    </w:p>
    <w:p w14:paraId="0064F583">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质量保修期自工程实际竣工</w:t>
      </w:r>
      <w:r>
        <w:rPr>
          <w:rFonts w:hint="eastAsia" w:ascii="仿宋" w:hAnsi="仿宋" w:eastAsia="仿宋" w:cs="仿宋"/>
          <w:color w:val="auto"/>
          <w:sz w:val="21"/>
          <w:szCs w:val="21"/>
          <w:highlight w:val="none"/>
          <w:lang w:bidi="ar-SA"/>
        </w:rPr>
        <w:t>验收通过</w:t>
      </w:r>
      <w:r>
        <w:rPr>
          <w:rFonts w:hint="eastAsia" w:ascii="仿宋" w:hAnsi="仿宋" w:eastAsia="仿宋" w:cs="仿宋"/>
          <w:color w:val="auto"/>
          <w:sz w:val="21"/>
          <w:szCs w:val="21"/>
          <w:highlight w:val="none"/>
          <w:lang w:val="zh-CN" w:eastAsia="zh-CN" w:bidi="ar-SA"/>
        </w:rPr>
        <w:t>之日算起。分单项竣工验收的工程，按单项工程分别计算质量保修期。</w:t>
      </w:r>
    </w:p>
    <w:p w14:paraId="3C72C1A2">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双方根据《建设工程质量管理条例》及国家有关规定，结合具体工程约定质量保修期如下：</w:t>
      </w:r>
    </w:p>
    <w:p w14:paraId="1EFE4687">
      <w:pPr>
        <w:keepNext w:val="0"/>
        <w:keepLines w:val="0"/>
        <w:pageBreakBefore w:val="0"/>
        <w:tabs>
          <w:tab w:val="left" w:pos="420"/>
        </w:tabs>
        <w:kinsoku/>
        <w:wordWrap/>
        <w:overflowPunct/>
        <w:topLinePunct w:val="0"/>
        <w:autoSpaceDE/>
        <w:autoSpaceDN/>
        <w:bidi w:val="0"/>
        <w:adjustRightInd w:val="0"/>
        <w:snapToGrid/>
        <w:spacing w:line="312" w:lineRule="auto"/>
        <w:ind w:right="-6" w:firstLine="420"/>
        <w:outlineLvl w:val="3"/>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1）基础、主体、结构部分：</w:t>
      </w:r>
      <w:r>
        <w:rPr>
          <w:rFonts w:hint="eastAsia" w:ascii="仿宋" w:hAnsi="仿宋" w:eastAsia="仿宋" w:cs="仿宋"/>
          <w:color w:val="auto"/>
          <w:sz w:val="21"/>
          <w:szCs w:val="21"/>
          <w:highlight w:val="none"/>
          <w:u w:val="single"/>
          <w:lang w:val="zh-CN" w:eastAsia="zh-CN" w:bidi="ar-SA"/>
        </w:rPr>
        <w:t xml:space="preserve">  设计合理使用年限；</w:t>
      </w:r>
    </w:p>
    <w:p w14:paraId="5376340F">
      <w:pPr>
        <w:keepNext w:val="0"/>
        <w:keepLines w:val="0"/>
        <w:pageBreakBefore w:val="0"/>
        <w:tabs>
          <w:tab w:val="left" w:pos="420"/>
          <w:tab w:val="left" w:pos="640"/>
        </w:tabs>
        <w:kinsoku/>
        <w:wordWrap/>
        <w:overflowPunct/>
        <w:topLinePunct w:val="0"/>
        <w:autoSpaceDE/>
        <w:autoSpaceDN/>
        <w:bidi w:val="0"/>
        <w:adjustRightInd w:val="0"/>
        <w:snapToGrid/>
        <w:spacing w:line="312" w:lineRule="auto"/>
        <w:ind w:right="-6" w:firstLine="42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2）屋面防水工程、防水要求的卫生间、房间和外墙面防渗漏</w:t>
      </w:r>
      <w:r>
        <w:rPr>
          <w:rFonts w:hint="eastAsia" w:ascii="仿宋" w:hAnsi="仿宋" w:eastAsia="仿宋" w:cs="仿宋"/>
          <w:color w:val="auto"/>
          <w:sz w:val="21"/>
          <w:szCs w:val="21"/>
          <w:highlight w:val="none"/>
          <w:u w:val="single"/>
          <w:lang w:val="zh-CN" w:eastAsia="zh-CN" w:bidi="ar-SA"/>
        </w:rPr>
        <w:t xml:space="preserve"> 5 </w:t>
      </w:r>
      <w:r>
        <w:rPr>
          <w:rFonts w:hint="eastAsia" w:ascii="仿宋" w:hAnsi="仿宋" w:eastAsia="仿宋" w:cs="仿宋"/>
          <w:color w:val="auto"/>
          <w:sz w:val="21"/>
          <w:szCs w:val="21"/>
          <w:highlight w:val="none"/>
          <w:lang w:val="zh-CN" w:eastAsia="zh-CN" w:bidi="ar-SA"/>
        </w:rPr>
        <w:t>年；</w:t>
      </w:r>
    </w:p>
    <w:p w14:paraId="49FABE9B">
      <w:pPr>
        <w:keepNext w:val="0"/>
        <w:keepLines w:val="0"/>
        <w:pageBreakBefore w:val="0"/>
        <w:tabs>
          <w:tab w:val="left" w:pos="420"/>
        </w:tabs>
        <w:kinsoku/>
        <w:wordWrap/>
        <w:overflowPunct/>
        <w:topLinePunct w:val="0"/>
        <w:autoSpaceDE/>
        <w:autoSpaceDN/>
        <w:bidi w:val="0"/>
        <w:adjustRightInd w:val="0"/>
        <w:snapToGrid/>
        <w:spacing w:line="312" w:lineRule="auto"/>
        <w:ind w:right="-6" w:firstLine="42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 xml:space="preserve">3）装修工程，电气管线、上下水管线安装工程为 </w:t>
      </w:r>
      <w:r>
        <w:rPr>
          <w:rFonts w:hint="eastAsia" w:ascii="仿宋" w:hAnsi="仿宋" w:eastAsia="仿宋" w:cs="仿宋"/>
          <w:color w:val="auto"/>
          <w:sz w:val="21"/>
          <w:szCs w:val="21"/>
          <w:highlight w:val="none"/>
          <w:u w:val="single"/>
          <w:lang w:val="zh-CN" w:eastAsia="zh-CN" w:bidi="ar-SA"/>
        </w:rPr>
        <w:t xml:space="preserve"> 2</w:t>
      </w:r>
      <w:r>
        <w:rPr>
          <w:rFonts w:hint="eastAsia" w:ascii="仿宋" w:hAnsi="仿宋" w:eastAsia="仿宋" w:cs="仿宋"/>
          <w:color w:val="auto"/>
          <w:sz w:val="21"/>
          <w:szCs w:val="21"/>
          <w:highlight w:val="none"/>
          <w:lang w:val="zh-CN" w:eastAsia="zh-CN" w:bidi="ar-SA"/>
        </w:rPr>
        <w:t xml:space="preserve"> 年；</w:t>
      </w:r>
    </w:p>
    <w:p w14:paraId="22BC4443">
      <w:pPr>
        <w:keepNext w:val="0"/>
        <w:keepLines w:val="0"/>
        <w:pageBreakBefore w:val="0"/>
        <w:tabs>
          <w:tab w:val="left" w:pos="420"/>
        </w:tabs>
        <w:kinsoku/>
        <w:wordWrap/>
        <w:overflowPunct/>
        <w:topLinePunct w:val="0"/>
        <w:autoSpaceDE/>
        <w:autoSpaceDN/>
        <w:bidi w:val="0"/>
        <w:adjustRightInd w:val="0"/>
        <w:snapToGrid/>
        <w:spacing w:line="312" w:lineRule="auto"/>
        <w:ind w:right="-6" w:firstLine="42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4）供热及供冷为</w:t>
      </w:r>
      <w:r>
        <w:rPr>
          <w:rFonts w:hint="eastAsia" w:ascii="仿宋" w:hAnsi="仿宋" w:eastAsia="仿宋" w:cs="仿宋"/>
          <w:color w:val="auto"/>
          <w:sz w:val="21"/>
          <w:szCs w:val="21"/>
          <w:highlight w:val="none"/>
          <w:u w:val="single"/>
          <w:lang w:val="zh-CN" w:eastAsia="zh-CN" w:bidi="ar-SA"/>
        </w:rPr>
        <w:t xml:space="preserve">   2  </w:t>
      </w:r>
      <w:r>
        <w:rPr>
          <w:rFonts w:hint="eastAsia" w:ascii="仿宋" w:hAnsi="仿宋" w:eastAsia="仿宋" w:cs="仿宋"/>
          <w:color w:val="auto"/>
          <w:sz w:val="21"/>
          <w:szCs w:val="21"/>
          <w:highlight w:val="none"/>
          <w:lang w:val="zh-CN" w:eastAsia="zh-CN" w:bidi="ar-SA"/>
        </w:rPr>
        <w:t>个采暖期及供冷期；</w:t>
      </w:r>
    </w:p>
    <w:p w14:paraId="6FCD7762">
      <w:pPr>
        <w:keepNext w:val="0"/>
        <w:keepLines w:val="0"/>
        <w:pageBreakBefore w:val="0"/>
        <w:tabs>
          <w:tab w:val="left" w:pos="420"/>
        </w:tabs>
        <w:kinsoku/>
        <w:wordWrap/>
        <w:overflowPunct/>
        <w:topLinePunct w:val="0"/>
        <w:autoSpaceDE/>
        <w:autoSpaceDN/>
        <w:bidi w:val="0"/>
        <w:adjustRightInd w:val="0"/>
        <w:snapToGrid/>
        <w:spacing w:line="312" w:lineRule="auto"/>
        <w:ind w:right="-6" w:firstLine="42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5）室外的上下水和小区道路等市政公用工程为</w:t>
      </w:r>
      <w:r>
        <w:rPr>
          <w:rFonts w:hint="eastAsia" w:ascii="仿宋" w:hAnsi="仿宋" w:eastAsia="仿宋" w:cs="仿宋"/>
          <w:color w:val="auto"/>
          <w:sz w:val="21"/>
          <w:szCs w:val="21"/>
          <w:highlight w:val="none"/>
          <w:u w:val="single"/>
          <w:lang w:val="zh-CN" w:eastAsia="zh-CN" w:bidi="ar-SA"/>
        </w:rPr>
        <w:t xml:space="preserve">  2 </w:t>
      </w:r>
      <w:r>
        <w:rPr>
          <w:rFonts w:hint="eastAsia" w:ascii="仿宋" w:hAnsi="仿宋" w:eastAsia="仿宋" w:cs="仿宋"/>
          <w:color w:val="auto"/>
          <w:sz w:val="21"/>
          <w:szCs w:val="21"/>
          <w:highlight w:val="none"/>
          <w:lang w:val="zh-CN" w:eastAsia="zh-CN" w:bidi="ar-SA"/>
        </w:rPr>
        <w:t>年；</w:t>
      </w:r>
    </w:p>
    <w:p w14:paraId="5F1DAD99">
      <w:pPr>
        <w:keepNext w:val="0"/>
        <w:keepLines w:val="0"/>
        <w:pageBreakBefore w:val="0"/>
        <w:tabs>
          <w:tab w:val="left" w:pos="420"/>
        </w:tabs>
        <w:kinsoku/>
        <w:wordWrap/>
        <w:overflowPunct/>
        <w:topLinePunct w:val="0"/>
        <w:autoSpaceDE/>
        <w:autoSpaceDN/>
        <w:bidi w:val="0"/>
        <w:adjustRightInd w:val="0"/>
        <w:snapToGrid/>
        <w:spacing w:line="312" w:lineRule="auto"/>
        <w:ind w:right="-6" w:firstLine="42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6）其他约定：</w:t>
      </w:r>
      <w:r>
        <w:rPr>
          <w:rFonts w:hint="eastAsia" w:ascii="仿宋" w:hAnsi="仿宋" w:eastAsia="仿宋" w:cs="仿宋"/>
          <w:color w:val="auto"/>
          <w:sz w:val="21"/>
          <w:szCs w:val="21"/>
          <w:highlight w:val="none"/>
          <w:u w:val="single"/>
          <w:lang w:val="zh-CN" w:eastAsia="zh-CN" w:bidi="ar-SA"/>
        </w:rPr>
        <w:t xml:space="preserve">    无    </w:t>
      </w:r>
    </w:p>
    <w:p w14:paraId="4BFD55BE">
      <w:pPr>
        <w:keepNext w:val="0"/>
        <w:keepLines w:val="0"/>
        <w:pageBreakBefore w:val="0"/>
        <w:tabs>
          <w:tab w:val="left" w:pos="0"/>
        </w:tabs>
        <w:kinsoku/>
        <w:wordWrap/>
        <w:overflowPunct/>
        <w:topLinePunct w:val="0"/>
        <w:autoSpaceDE/>
        <w:autoSpaceDN/>
        <w:bidi w:val="0"/>
        <w:adjustRightInd/>
        <w:snapToGrid/>
        <w:spacing w:line="312" w:lineRule="auto"/>
        <w:ind w:right="-6" w:firstLine="422"/>
        <w:textAlignment w:val="auto"/>
        <w:outlineLvl w:val="2"/>
        <w:rPr>
          <w:rFonts w:hint="eastAsia" w:ascii="仿宋" w:hAnsi="仿宋" w:eastAsia="仿宋" w:cs="仿宋"/>
          <w:b/>
          <w:color w:val="auto"/>
          <w:sz w:val="21"/>
          <w:szCs w:val="21"/>
          <w:highlight w:val="none"/>
          <w:lang w:val="zh-CN" w:eastAsia="zh-CN" w:bidi="ar-SA"/>
        </w:rPr>
      </w:pPr>
      <w:r>
        <w:rPr>
          <w:rFonts w:hint="eastAsia" w:ascii="仿宋" w:hAnsi="仿宋" w:eastAsia="仿宋" w:cs="仿宋"/>
          <w:b/>
          <w:color w:val="auto"/>
          <w:sz w:val="21"/>
          <w:szCs w:val="21"/>
          <w:highlight w:val="none"/>
          <w:lang w:val="zh-CN" w:eastAsia="zh-CN" w:bidi="ar-SA"/>
        </w:rPr>
        <w:t>3.质量保修责任</w:t>
      </w:r>
    </w:p>
    <w:p w14:paraId="44188E0B">
      <w:pPr>
        <w:keepNext w:val="0"/>
        <w:keepLines w:val="0"/>
        <w:pageBreakBefore w:val="0"/>
        <w:widowControl/>
        <w:suppressLineNumbers w:val="0"/>
        <w:kinsoku/>
        <w:wordWrap/>
        <w:overflowPunct/>
        <w:topLinePunct w:val="0"/>
        <w:autoSpaceDE/>
        <w:autoSpaceDN/>
        <w:bidi w:val="0"/>
        <w:adjustRightInd/>
        <w:snapToGrid/>
        <w:spacing w:line="312" w:lineRule="auto"/>
        <w:ind w:firstLine="420" w:firstLineChars="200"/>
        <w:jc w:val="left"/>
        <w:textAlignment w:val="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1）属于保修范围和内容的项目，承包人应在接到修理通知之日后7天内派人修理，</w:t>
      </w:r>
      <w:r>
        <w:rPr>
          <w:rFonts w:hint="eastAsia" w:ascii="仿宋" w:hAnsi="仿宋" w:eastAsia="仿宋" w:cs="仿宋"/>
          <w:color w:val="auto"/>
          <w:spacing w:val="0"/>
          <w:kern w:val="2"/>
          <w:sz w:val="21"/>
          <w:szCs w:val="21"/>
          <w:highlight w:val="none"/>
          <w:shd w:val="clear" w:color="auto" w:fill="auto"/>
          <w:lang w:val="zh-CN" w:eastAsia="zh-CN" w:bidi="ar"/>
        </w:rPr>
        <w:t>并按照国家和行业标准进行修复。修复工作应包括但不限于更换损坏部件、重新施工不合格部分等</w:t>
      </w:r>
      <w:r>
        <w:rPr>
          <w:rFonts w:hint="eastAsia" w:ascii="仿宋" w:hAnsi="仿宋" w:eastAsia="仿宋" w:cs="仿宋"/>
          <w:color w:val="auto"/>
          <w:sz w:val="21"/>
          <w:szCs w:val="21"/>
          <w:highlight w:val="none"/>
          <w:lang w:val="zh-CN" w:eastAsia="zh-CN" w:bidi="ar-SA"/>
        </w:rPr>
        <w:t>。承包人不在约定期限内派人修理，发包人可委托其他人员修理，修理费用从质量保修金内扣除。</w:t>
      </w:r>
      <w:r>
        <w:rPr>
          <w:rFonts w:hint="eastAsia" w:ascii="仿宋" w:hAnsi="仿宋" w:eastAsia="仿宋" w:cs="仿宋"/>
          <w:color w:val="auto"/>
          <w:spacing w:val="0"/>
          <w:kern w:val="2"/>
          <w:sz w:val="21"/>
          <w:szCs w:val="21"/>
          <w:highlight w:val="none"/>
          <w:shd w:val="clear" w:color="auto" w:fill="auto"/>
          <w:lang w:val="zh-CN" w:eastAsia="zh-CN" w:bidi="ar"/>
        </w:rPr>
        <w:t>如果质量问题严重影响工程使用功能，发包人有权要求承包人支付额外的赔偿费用，赔偿金额为实际损失的1.5倍。此外，发包人还有权采取以下措施：a) 扣减费用；b) 另行购买类似服务；c) 要求承包人支付违约金。</w:t>
      </w:r>
    </w:p>
    <w:p w14:paraId="66E3A28A">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2）发生须紧急抢修事故（如上水跑水、暖气漏水漏气、燃气漏气等），承包人接到事故通知后，应立即到达事故现场抢修。非承包人施工质量引起的事故，抢修费用由发包人承担。</w:t>
      </w:r>
    </w:p>
    <w:p w14:paraId="02C05C32">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3）在国家规定的工程合理使用期限内，承包人确保地基基础工程和主体结构的质量。因承包人原因致使工程在合理使用期限内造成人身和财产损害的，承包人应承担损害赔偿责任。</w:t>
      </w:r>
    </w:p>
    <w:p w14:paraId="68875464">
      <w:pPr>
        <w:keepNext w:val="0"/>
        <w:keepLines w:val="0"/>
        <w:pageBreakBefore w:val="0"/>
        <w:kinsoku/>
        <w:wordWrap/>
        <w:overflowPunct/>
        <w:topLinePunct w:val="0"/>
        <w:autoSpaceDE/>
        <w:autoSpaceDN/>
        <w:bidi w:val="0"/>
        <w:adjustRightInd w:val="0"/>
        <w:snapToGrid/>
        <w:spacing w:line="312" w:lineRule="auto"/>
        <w:ind w:right="-6" w:firstLine="420"/>
        <w:outlineLvl w:val="3"/>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4）质量保修完成后，由发包人组织验收。</w:t>
      </w:r>
    </w:p>
    <w:p w14:paraId="6B0FA522">
      <w:pPr>
        <w:keepNext w:val="0"/>
        <w:keepLines w:val="0"/>
        <w:pageBreakBefore w:val="0"/>
        <w:tabs>
          <w:tab w:val="left" w:pos="0"/>
        </w:tabs>
        <w:kinsoku/>
        <w:wordWrap/>
        <w:overflowPunct/>
        <w:topLinePunct w:val="0"/>
        <w:autoSpaceDE/>
        <w:autoSpaceDN/>
        <w:bidi w:val="0"/>
        <w:adjustRightInd w:val="0"/>
        <w:snapToGrid/>
        <w:spacing w:line="312" w:lineRule="auto"/>
        <w:ind w:right="-6" w:firstLine="422"/>
        <w:outlineLvl w:val="2"/>
        <w:rPr>
          <w:rFonts w:hint="eastAsia" w:ascii="仿宋" w:hAnsi="仿宋" w:eastAsia="仿宋" w:cs="仿宋"/>
          <w:b/>
          <w:color w:val="auto"/>
          <w:sz w:val="21"/>
          <w:szCs w:val="21"/>
          <w:highlight w:val="none"/>
          <w:lang w:val="zh-CN" w:eastAsia="zh-CN" w:bidi="ar-SA"/>
        </w:rPr>
      </w:pPr>
      <w:r>
        <w:rPr>
          <w:rFonts w:hint="eastAsia" w:ascii="仿宋" w:hAnsi="仿宋" w:eastAsia="仿宋" w:cs="仿宋"/>
          <w:b/>
          <w:color w:val="auto"/>
          <w:sz w:val="21"/>
          <w:szCs w:val="21"/>
          <w:highlight w:val="none"/>
          <w:lang w:val="zh-CN" w:eastAsia="zh-CN" w:bidi="ar-SA"/>
        </w:rPr>
        <w:t>4.质量保修金的支付</w:t>
      </w:r>
    </w:p>
    <w:p w14:paraId="2F55F236">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 xml:space="preserve">本工程约定的工程质量保修金为施工合同价款的 </w:t>
      </w:r>
      <w:r>
        <w:rPr>
          <w:rFonts w:hint="eastAsia" w:ascii="仿宋" w:hAnsi="仿宋" w:eastAsia="仿宋" w:cs="仿宋"/>
          <w:color w:val="auto"/>
          <w:sz w:val="21"/>
          <w:szCs w:val="21"/>
          <w:highlight w:val="none"/>
          <w:u w:val="single"/>
          <w:lang w:val="zh-CN" w:eastAsia="zh-CN" w:bidi="ar-SA"/>
        </w:rPr>
        <w:t xml:space="preserve">  </w:t>
      </w:r>
      <w:r>
        <w:rPr>
          <w:rFonts w:hint="eastAsia" w:ascii="仿宋" w:hAnsi="仿宋" w:eastAsia="仿宋" w:cs="仿宋"/>
          <w:color w:val="auto"/>
          <w:sz w:val="21"/>
          <w:szCs w:val="21"/>
          <w:highlight w:val="none"/>
          <w:u w:val="single"/>
          <w:lang w:val="en-US" w:eastAsia="zh-CN" w:bidi="ar-SA"/>
        </w:rPr>
        <w:t>3</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u w:val="single"/>
          <w:lang w:val="zh-CN" w:eastAsia="zh-CN" w:bidi="ar-SA"/>
        </w:rPr>
        <w:t xml:space="preserve"> </w:t>
      </w:r>
      <w:r>
        <w:rPr>
          <w:rFonts w:hint="eastAsia" w:ascii="仿宋" w:hAnsi="仿宋" w:eastAsia="仿宋" w:cs="仿宋"/>
          <w:color w:val="auto"/>
          <w:sz w:val="21"/>
          <w:szCs w:val="21"/>
          <w:highlight w:val="none"/>
          <w:lang w:val="zh-CN" w:eastAsia="zh-CN" w:bidi="ar-SA"/>
        </w:rPr>
        <w:t>％ 。</w:t>
      </w:r>
    </w:p>
    <w:p w14:paraId="0A4F79E5">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本工程双方约定承包人向发包人支付工程质量保修金金额为</w:t>
      </w:r>
      <w:r>
        <w:rPr>
          <w:rFonts w:hint="eastAsia" w:ascii="仿宋" w:hAnsi="仿宋" w:eastAsia="仿宋" w:cs="仿宋"/>
          <w:color w:val="auto"/>
          <w:sz w:val="21"/>
          <w:szCs w:val="21"/>
          <w:highlight w:val="none"/>
          <w:u w:val="single"/>
          <w:lang w:val="zh-CN" w:eastAsia="zh-CN" w:bidi="ar-SA"/>
        </w:rPr>
        <w:t xml:space="preserve">        </w:t>
      </w:r>
      <w:r>
        <w:rPr>
          <w:rFonts w:hint="eastAsia" w:ascii="仿宋" w:hAnsi="仿宋" w:eastAsia="仿宋" w:cs="仿宋"/>
          <w:color w:val="auto"/>
          <w:sz w:val="21"/>
          <w:szCs w:val="21"/>
          <w:highlight w:val="none"/>
          <w:lang w:val="zh-CN" w:eastAsia="zh-CN" w:bidi="ar-SA"/>
        </w:rPr>
        <w:t>（大写）。质量保修金银行利率为</w:t>
      </w:r>
      <w:r>
        <w:rPr>
          <w:rFonts w:hint="eastAsia" w:ascii="仿宋" w:hAnsi="仿宋" w:eastAsia="仿宋" w:cs="仿宋"/>
          <w:color w:val="auto"/>
          <w:sz w:val="21"/>
          <w:szCs w:val="21"/>
          <w:highlight w:val="none"/>
          <w:u w:val="single"/>
          <w:lang w:val="zh-CN" w:eastAsia="zh-CN" w:bidi="ar-SA"/>
        </w:rPr>
        <w:t xml:space="preserve">  /     </w:t>
      </w:r>
      <w:r>
        <w:rPr>
          <w:rFonts w:hint="eastAsia" w:ascii="仿宋" w:hAnsi="仿宋" w:eastAsia="仿宋" w:cs="仿宋"/>
          <w:color w:val="auto"/>
          <w:sz w:val="21"/>
          <w:szCs w:val="21"/>
          <w:highlight w:val="none"/>
          <w:lang w:val="zh-CN" w:eastAsia="zh-CN" w:bidi="ar-SA"/>
        </w:rPr>
        <w:t xml:space="preserve"> 。</w:t>
      </w:r>
    </w:p>
    <w:p w14:paraId="5C3AFDCE">
      <w:pPr>
        <w:keepNext w:val="0"/>
        <w:keepLines w:val="0"/>
        <w:pageBreakBefore w:val="0"/>
        <w:tabs>
          <w:tab w:val="left" w:pos="0"/>
        </w:tabs>
        <w:kinsoku/>
        <w:wordWrap/>
        <w:overflowPunct/>
        <w:topLinePunct w:val="0"/>
        <w:autoSpaceDE/>
        <w:autoSpaceDN/>
        <w:bidi w:val="0"/>
        <w:adjustRightInd w:val="0"/>
        <w:snapToGrid/>
        <w:spacing w:line="312" w:lineRule="auto"/>
        <w:ind w:right="-6" w:firstLine="422"/>
        <w:outlineLvl w:val="2"/>
        <w:rPr>
          <w:rFonts w:hint="eastAsia" w:ascii="仿宋" w:hAnsi="仿宋" w:eastAsia="仿宋" w:cs="仿宋"/>
          <w:b/>
          <w:color w:val="auto"/>
          <w:sz w:val="21"/>
          <w:szCs w:val="21"/>
          <w:highlight w:val="none"/>
          <w:lang w:val="zh-CN" w:eastAsia="zh-CN" w:bidi="ar-SA"/>
        </w:rPr>
      </w:pPr>
      <w:r>
        <w:rPr>
          <w:rFonts w:hint="eastAsia" w:ascii="仿宋" w:hAnsi="仿宋" w:eastAsia="仿宋" w:cs="仿宋"/>
          <w:b/>
          <w:color w:val="auto"/>
          <w:sz w:val="21"/>
          <w:szCs w:val="21"/>
          <w:highlight w:val="none"/>
          <w:lang w:val="zh-CN" w:eastAsia="zh-CN" w:bidi="ar-SA"/>
        </w:rPr>
        <w:t>5.质量保修金的返还</w:t>
      </w:r>
    </w:p>
    <w:p w14:paraId="4EE5E412">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发包人在质量保修期满后</w:t>
      </w:r>
      <w:r>
        <w:rPr>
          <w:rFonts w:hint="eastAsia" w:ascii="仿宋" w:hAnsi="仿宋" w:eastAsia="仿宋" w:cs="仿宋"/>
          <w:color w:val="auto"/>
          <w:sz w:val="21"/>
          <w:szCs w:val="21"/>
          <w:highlight w:val="none"/>
          <w:u w:val="single"/>
          <w:lang w:val="zh-CN" w:eastAsia="zh-CN" w:bidi="ar-SA"/>
        </w:rPr>
        <w:t>一次性</w:t>
      </w:r>
      <w:r>
        <w:rPr>
          <w:rFonts w:hint="eastAsia" w:ascii="仿宋" w:hAnsi="仿宋" w:eastAsia="仿宋" w:cs="仿宋"/>
          <w:color w:val="auto"/>
          <w:sz w:val="21"/>
          <w:szCs w:val="21"/>
          <w:highlight w:val="none"/>
          <w:lang w:val="zh-CN" w:eastAsia="zh-CN" w:bidi="ar-SA"/>
        </w:rPr>
        <w:t>将剩余保修金</w:t>
      </w:r>
      <w:r>
        <w:rPr>
          <w:rFonts w:hint="eastAsia" w:ascii="仿宋" w:hAnsi="仿宋" w:eastAsia="仿宋" w:cs="仿宋"/>
          <w:color w:val="auto"/>
          <w:sz w:val="21"/>
          <w:szCs w:val="21"/>
          <w:highlight w:val="none"/>
          <w:lang w:bidi="ar-SA"/>
        </w:rPr>
        <w:t>无息</w:t>
      </w:r>
      <w:r>
        <w:rPr>
          <w:rFonts w:hint="eastAsia" w:ascii="仿宋" w:hAnsi="仿宋" w:eastAsia="仿宋" w:cs="仿宋"/>
          <w:color w:val="auto"/>
          <w:sz w:val="21"/>
          <w:szCs w:val="21"/>
          <w:highlight w:val="none"/>
          <w:lang w:val="zh-CN" w:eastAsia="zh-CN" w:bidi="ar-SA"/>
        </w:rPr>
        <w:t>返还承包人。</w:t>
      </w:r>
    </w:p>
    <w:p w14:paraId="1C9545D4">
      <w:pPr>
        <w:keepNext w:val="0"/>
        <w:keepLines w:val="0"/>
        <w:pageBreakBefore w:val="0"/>
        <w:tabs>
          <w:tab w:val="left" w:pos="0"/>
        </w:tabs>
        <w:kinsoku/>
        <w:wordWrap/>
        <w:overflowPunct/>
        <w:topLinePunct w:val="0"/>
        <w:autoSpaceDE/>
        <w:autoSpaceDN/>
        <w:bidi w:val="0"/>
        <w:adjustRightInd w:val="0"/>
        <w:snapToGrid/>
        <w:spacing w:line="312" w:lineRule="auto"/>
        <w:ind w:right="-6" w:firstLine="422"/>
        <w:outlineLvl w:val="2"/>
        <w:rPr>
          <w:rFonts w:hint="eastAsia" w:ascii="仿宋" w:hAnsi="仿宋" w:eastAsia="仿宋" w:cs="仿宋"/>
          <w:b/>
          <w:color w:val="auto"/>
          <w:sz w:val="21"/>
          <w:szCs w:val="21"/>
          <w:highlight w:val="none"/>
          <w:lang w:val="zh-CN" w:eastAsia="zh-CN" w:bidi="ar-SA"/>
        </w:rPr>
      </w:pPr>
      <w:r>
        <w:rPr>
          <w:rFonts w:hint="eastAsia" w:ascii="仿宋" w:hAnsi="仿宋" w:eastAsia="仿宋" w:cs="仿宋"/>
          <w:b/>
          <w:color w:val="auto"/>
          <w:sz w:val="21"/>
          <w:szCs w:val="21"/>
          <w:highlight w:val="none"/>
          <w:lang w:val="zh-CN" w:eastAsia="zh-CN" w:bidi="ar-SA"/>
        </w:rPr>
        <w:t>6.其他</w:t>
      </w:r>
    </w:p>
    <w:p w14:paraId="4E51294A">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双方约定的其他工程质量保修事项：</w:t>
      </w:r>
      <w:r>
        <w:rPr>
          <w:rFonts w:hint="eastAsia" w:ascii="仿宋" w:hAnsi="仿宋" w:eastAsia="仿宋" w:cs="仿宋"/>
          <w:color w:val="auto"/>
          <w:sz w:val="21"/>
          <w:szCs w:val="21"/>
          <w:highlight w:val="none"/>
          <w:u w:val="single"/>
          <w:lang w:val="zh-CN" w:eastAsia="zh-CN" w:bidi="ar-SA"/>
        </w:rPr>
        <w:t xml:space="preserve">                                         </w:t>
      </w:r>
    </w:p>
    <w:p w14:paraId="0B76AD7C">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本工程质量保修书作为施工合同附件，由施工合同发包人、承包人双方共同签署。</w:t>
      </w:r>
    </w:p>
    <w:p w14:paraId="314D2078">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auto"/>
          <w:sz w:val="21"/>
          <w:szCs w:val="21"/>
          <w:highlight w:val="none"/>
          <w:lang w:val="zh-CN" w:eastAsia="zh-CN" w:bidi="ar-SA"/>
        </w:rPr>
      </w:pPr>
    </w:p>
    <w:p w14:paraId="64E3F62F">
      <w:pPr>
        <w:keepNext w:val="0"/>
        <w:keepLines w:val="0"/>
        <w:pageBreakBefore w:val="0"/>
        <w:kinsoku/>
        <w:wordWrap/>
        <w:overflowPunct/>
        <w:topLinePunct w:val="0"/>
        <w:autoSpaceDE/>
        <w:autoSpaceDN/>
        <w:bidi w:val="0"/>
        <w:adjustRightInd w:val="0"/>
        <w:snapToGrid/>
        <w:spacing w:line="312" w:lineRule="auto"/>
        <w:ind w:right="-6" w:firstLine="420" w:firstLineChars="200"/>
        <w:rPr>
          <w:rFonts w:hint="eastAsia" w:ascii="仿宋" w:hAnsi="仿宋" w:eastAsia="仿宋" w:cs="仿宋"/>
          <w:color w:val="auto"/>
          <w:sz w:val="21"/>
          <w:szCs w:val="21"/>
          <w:highlight w:val="none"/>
          <w:lang w:val="zh-CN" w:eastAsia="zh-CN" w:bidi="ar-SA"/>
        </w:rPr>
      </w:pPr>
    </w:p>
    <w:p w14:paraId="05F2A774">
      <w:pPr>
        <w:keepNext w:val="0"/>
        <w:keepLines w:val="0"/>
        <w:pageBreakBefore w:val="0"/>
        <w:kinsoku/>
        <w:wordWrap/>
        <w:overflowPunct/>
        <w:topLinePunct w:val="0"/>
        <w:autoSpaceDE/>
        <w:autoSpaceDN/>
        <w:bidi w:val="0"/>
        <w:adjustRightInd w:val="0"/>
        <w:snapToGrid/>
        <w:spacing w:line="312" w:lineRule="auto"/>
        <w:ind w:right="-6" w:firstLine="420" w:firstLineChars="200"/>
        <w:rPr>
          <w:rFonts w:hint="eastAsia" w:ascii="仿宋" w:hAnsi="仿宋" w:eastAsia="仿宋" w:cs="仿宋"/>
          <w:color w:val="auto"/>
          <w:sz w:val="21"/>
          <w:szCs w:val="21"/>
          <w:highlight w:val="none"/>
          <w:u w:val="single"/>
          <w:lang w:val="zh-CN" w:eastAsia="zh-CN" w:bidi="ar-SA"/>
        </w:rPr>
      </w:pPr>
      <w:r>
        <w:rPr>
          <w:rFonts w:hint="eastAsia" w:ascii="仿宋" w:hAnsi="仿宋" w:eastAsia="仿宋" w:cs="仿宋"/>
          <w:color w:val="auto"/>
          <w:sz w:val="21"/>
          <w:szCs w:val="21"/>
          <w:highlight w:val="none"/>
          <w:lang w:val="zh-CN" w:eastAsia="zh-CN" w:bidi="ar-SA"/>
        </w:rPr>
        <w:t xml:space="preserve">   </w:t>
      </w:r>
      <w:r>
        <w:rPr>
          <w:rFonts w:hint="eastAsia" w:ascii="仿宋" w:hAnsi="仿宋" w:eastAsia="仿宋" w:cs="仿宋"/>
          <w:color w:val="auto"/>
          <w:sz w:val="21"/>
          <w:szCs w:val="21"/>
          <w:highlight w:val="none"/>
          <w:lang w:bidi="ar-SA"/>
        </w:rPr>
        <w:t xml:space="preserve">                 </w:t>
      </w:r>
      <w:r>
        <w:rPr>
          <w:rFonts w:hint="eastAsia" w:ascii="仿宋" w:hAnsi="仿宋" w:eastAsia="仿宋" w:cs="仿宋"/>
          <w:color w:val="auto"/>
          <w:sz w:val="21"/>
          <w:szCs w:val="21"/>
          <w:highlight w:val="none"/>
          <w:lang w:val="en-US" w:eastAsia="zh-CN" w:bidi="ar-SA"/>
        </w:rPr>
        <w:t xml:space="preserve">             </w:t>
      </w:r>
      <w:r>
        <w:rPr>
          <w:rFonts w:hint="eastAsia" w:ascii="仿宋" w:hAnsi="仿宋" w:eastAsia="仿宋" w:cs="仿宋"/>
          <w:color w:val="auto"/>
          <w:sz w:val="21"/>
          <w:szCs w:val="21"/>
          <w:highlight w:val="none"/>
          <w:lang w:val="zh-CN" w:eastAsia="zh-CN" w:bidi="ar-SA"/>
        </w:rPr>
        <w:t>承</w:t>
      </w:r>
      <w:r>
        <w:rPr>
          <w:rFonts w:hint="eastAsia" w:ascii="仿宋" w:hAnsi="仿宋" w:eastAsia="仿宋" w:cs="仿宋"/>
          <w:color w:val="auto"/>
          <w:sz w:val="21"/>
          <w:szCs w:val="21"/>
          <w:highlight w:val="none"/>
          <w:lang w:val="en-US" w:eastAsia="zh-CN" w:bidi="ar-SA"/>
        </w:rPr>
        <w:t>诺</w:t>
      </w:r>
      <w:r>
        <w:rPr>
          <w:rFonts w:hint="eastAsia" w:ascii="仿宋" w:hAnsi="仿宋" w:eastAsia="仿宋" w:cs="仿宋"/>
          <w:color w:val="auto"/>
          <w:sz w:val="21"/>
          <w:szCs w:val="21"/>
          <w:highlight w:val="none"/>
          <w:lang w:val="zh-CN" w:eastAsia="zh-CN" w:bidi="ar-SA"/>
        </w:rPr>
        <w:t>人（公章）：</w:t>
      </w:r>
      <w:r>
        <w:rPr>
          <w:rFonts w:hint="eastAsia" w:ascii="仿宋" w:hAnsi="仿宋" w:eastAsia="仿宋" w:cs="仿宋"/>
          <w:color w:val="auto"/>
          <w:sz w:val="21"/>
          <w:szCs w:val="21"/>
          <w:highlight w:val="none"/>
          <w:u w:val="single"/>
          <w:lang w:val="zh-CN" w:eastAsia="zh-CN" w:bidi="ar-SA"/>
        </w:rPr>
        <w:t xml:space="preserve">           </w:t>
      </w:r>
    </w:p>
    <w:p w14:paraId="52B82DD4">
      <w:pPr>
        <w:keepNext w:val="0"/>
        <w:keepLines w:val="0"/>
        <w:pageBreakBefore w:val="0"/>
        <w:kinsoku/>
        <w:wordWrap/>
        <w:overflowPunct/>
        <w:topLinePunct w:val="0"/>
        <w:autoSpaceDE/>
        <w:autoSpaceDN/>
        <w:bidi w:val="0"/>
        <w:adjustRightInd w:val="0"/>
        <w:snapToGrid/>
        <w:spacing w:line="312" w:lineRule="auto"/>
        <w:ind w:right="-6" w:firstLine="420" w:firstLineChars="20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bidi="ar-SA"/>
        </w:rPr>
        <w:t xml:space="preserve">                 </w:t>
      </w:r>
      <w:r>
        <w:rPr>
          <w:rFonts w:hint="eastAsia" w:ascii="仿宋" w:hAnsi="仿宋" w:eastAsia="仿宋" w:cs="仿宋"/>
          <w:color w:val="auto"/>
          <w:sz w:val="21"/>
          <w:szCs w:val="21"/>
          <w:highlight w:val="none"/>
          <w:lang w:val="zh-CN" w:eastAsia="zh-CN" w:bidi="ar-SA"/>
        </w:rPr>
        <w:t xml:space="preserve">    </w:t>
      </w:r>
      <w:r>
        <w:rPr>
          <w:rFonts w:hint="eastAsia" w:ascii="仿宋" w:hAnsi="仿宋" w:eastAsia="仿宋" w:cs="仿宋"/>
          <w:color w:val="auto"/>
          <w:sz w:val="21"/>
          <w:szCs w:val="21"/>
          <w:highlight w:val="none"/>
          <w:lang w:val="en-US" w:eastAsia="zh-CN" w:bidi="ar-SA"/>
        </w:rPr>
        <w:t xml:space="preserve">            </w:t>
      </w:r>
      <w:r>
        <w:rPr>
          <w:rFonts w:hint="eastAsia" w:ascii="仿宋" w:hAnsi="仿宋" w:eastAsia="仿宋" w:cs="仿宋"/>
          <w:color w:val="auto"/>
          <w:sz w:val="21"/>
          <w:szCs w:val="21"/>
          <w:highlight w:val="none"/>
          <w:lang w:val="zh-CN" w:eastAsia="zh-CN" w:bidi="ar-SA"/>
        </w:rPr>
        <w:t>法定代表人或被授权人：</w:t>
      </w:r>
      <w:r>
        <w:rPr>
          <w:rFonts w:hint="eastAsia" w:ascii="仿宋" w:hAnsi="仿宋" w:eastAsia="仿宋" w:cs="仿宋"/>
          <w:color w:val="auto"/>
          <w:sz w:val="21"/>
          <w:szCs w:val="21"/>
          <w:highlight w:val="none"/>
          <w:u w:val="single"/>
          <w:lang w:val="zh-CN" w:eastAsia="zh-CN" w:bidi="ar-SA"/>
        </w:rPr>
        <w:t xml:space="preserve">                  </w:t>
      </w:r>
    </w:p>
    <w:p w14:paraId="7C36ED33">
      <w:pPr>
        <w:keepNext w:val="0"/>
        <w:keepLines w:val="0"/>
        <w:pageBreakBefore w:val="0"/>
        <w:kinsoku/>
        <w:wordWrap/>
        <w:overflowPunct/>
        <w:topLinePunct w:val="0"/>
        <w:autoSpaceDE/>
        <w:autoSpaceDN/>
        <w:bidi w:val="0"/>
        <w:adjustRightInd w:val="0"/>
        <w:snapToGrid/>
        <w:spacing w:line="312" w:lineRule="auto"/>
        <w:ind w:right="-6" w:firstLine="420" w:firstLineChars="200"/>
        <w:rPr>
          <w:rFonts w:hint="eastAsia" w:ascii="仿宋" w:hAnsi="仿宋" w:eastAsia="仿宋" w:cs="仿宋"/>
          <w:b/>
          <w:color w:val="auto"/>
          <w:kern w:val="0"/>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 xml:space="preserve">               </w:t>
      </w:r>
      <w:r>
        <w:rPr>
          <w:rFonts w:hint="eastAsia" w:ascii="仿宋" w:hAnsi="仿宋" w:eastAsia="仿宋" w:cs="仿宋"/>
          <w:color w:val="auto"/>
          <w:sz w:val="21"/>
          <w:szCs w:val="21"/>
          <w:highlight w:val="none"/>
          <w:lang w:bidi="ar-SA"/>
        </w:rPr>
        <w:t xml:space="preserve">   </w:t>
      </w:r>
      <w:r>
        <w:rPr>
          <w:rFonts w:hint="eastAsia" w:ascii="仿宋" w:hAnsi="仿宋" w:eastAsia="仿宋" w:cs="仿宋"/>
          <w:color w:val="auto"/>
          <w:sz w:val="21"/>
          <w:szCs w:val="21"/>
          <w:highlight w:val="none"/>
          <w:lang w:val="en-US" w:eastAsia="zh-CN" w:bidi="ar-SA"/>
        </w:rPr>
        <w:t xml:space="preserve">               承诺日期：</w:t>
      </w:r>
      <w:r>
        <w:rPr>
          <w:rFonts w:hint="eastAsia" w:ascii="仿宋" w:hAnsi="仿宋" w:eastAsia="仿宋" w:cs="仿宋"/>
          <w:color w:val="auto"/>
          <w:sz w:val="21"/>
          <w:szCs w:val="21"/>
          <w:highlight w:val="none"/>
          <w:u w:val="single"/>
          <w:lang w:val="zh-CN" w:eastAsia="zh-CN" w:bidi="ar-SA"/>
        </w:rPr>
        <w:t xml:space="preserve">     </w:t>
      </w:r>
      <w:r>
        <w:rPr>
          <w:rFonts w:hint="eastAsia" w:ascii="仿宋" w:hAnsi="仿宋" w:eastAsia="仿宋" w:cs="仿宋"/>
          <w:color w:val="auto"/>
          <w:sz w:val="21"/>
          <w:szCs w:val="21"/>
          <w:highlight w:val="none"/>
          <w:lang w:val="zh-CN" w:eastAsia="zh-CN" w:bidi="ar-SA"/>
        </w:rPr>
        <w:t>年</w:t>
      </w:r>
      <w:r>
        <w:rPr>
          <w:rFonts w:hint="eastAsia" w:ascii="仿宋" w:hAnsi="仿宋" w:eastAsia="仿宋" w:cs="仿宋"/>
          <w:color w:val="auto"/>
          <w:sz w:val="21"/>
          <w:szCs w:val="21"/>
          <w:highlight w:val="none"/>
          <w:u w:val="single"/>
          <w:lang w:val="zh-CN" w:eastAsia="zh-CN" w:bidi="ar-SA"/>
        </w:rPr>
        <w:t xml:space="preserve">    </w:t>
      </w:r>
      <w:r>
        <w:rPr>
          <w:rFonts w:hint="eastAsia" w:ascii="仿宋" w:hAnsi="仿宋" w:eastAsia="仿宋" w:cs="仿宋"/>
          <w:color w:val="auto"/>
          <w:sz w:val="21"/>
          <w:szCs w:val="21"/>
          <w:highlight w:val="none"/>
          <w:lang w:val="zh-CN" w:eastAsia="zh-CN" w:bidi="ar-SA"/>
        </w:rPr>
        <w:t>月</w:t>
      </w:r>
      <w:r>
        <w:rPr>
          <w:rFonts w:hint="eastAsia" w:ascii="仿宋" w:hAnsi="仿宋" w:eastAsia="仿宋" w:cs="仿宋"/>
          <w:color w:val="auto"/>
          <w:sz w:val="21"/>
          <w:szCs w:val="21"/>
          <w:highlight w:val="none"/>
          <w:u w:val="single"/>
          <w:lang w:val="zh-CN" w:eastAsia="zh-CN" w:bidi="ar-SA"/>
        </w:rPr>
        <w:t xml:space="preserve">  </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u w:val="single"/>
          <w:lang w:val="zh-CN" w:eastAsia="zh-CN" w:bidi="ar-SA"/>
        </w:rPr>
        <w:t xml:space="preserve"> </w:t>
      </w:r>
      <w:r>
        <w:rPr>
          <w:rFonts w:hint="eastAsia" w:ascii="仿宋" w:hAnsi="仿宋" w:eastAsia="仿宋" w:cs="仿宋"/>
          <w:color w:val="auto"/>
          <w:sz w:val="21"/>
          <w:szCs w:val="21"/>
          <w:highlight w:val="none"/>
          <w:lang w:val="zh-CN" w:eastAsia="zh-CN" w:bidi="ar-SA"/>
        </w:rPr>
        <w:t>日</w:t>
      </w:r>
      <w:r>
        <w:rPr>
          <w:rFonts w:hint="eastAsia" w:ascii="仿宋" w:hAnsi="仿宋" w:eastAsia="仿宋" w:cs="仿宋"/>
          <w:color w:val="auto"/>
          <w:sz w:val="21"/>
          <w:szCs w:val="21"/>
          <w:highlight w:val="none"/>
          <w:lang w:val="zh-CN" w:eastAsia="zh-CN" w:bidi="ar-SA"/>
        </w:rPr>
        <w:br w:type="page"/>
      </w:r>
      <w:r>
        <w:rPr>
          <w:rFonts w:hint="eastAsia" w:ascii="仿宋" w:hAnsi="仿宋" w:eastAsia="仿宋" w:cs="仿宋"/>
          <w:b/>
          <w:bCs/>
          <w:color w:val="auto"/>
          <w:kern w:val="2"/>
          <w:sz w:val="21"/>
          <w:szCs w:val="21"/>
          <w:highlight w:val="none"/>
          <w:u w:val="none"/>
          <w:lang w:val="zh-CN" w:eastAsia="zh-CN" w:bidi="ar-SA"/>
        </w:rPr>
        <w:t>附件</w:t>
      </w:r>
      <w:r>
        <w:rPr>
          <w:rFonts w:hint="eastAsia" w:ascii="仿宋" w:hAnsi="仿宋" w:eastAsia="仿宋" w:cs="仿宋"/>
          <w:b/>
          <w:bCs/>
          <w:color w:val="auto"/>
          <w:kern w:val="2"/>
          <w:sz w:val="21"/>
          <w:szCs w:val="21"/>
          <w:highlight w:val="none"/>
          <w:u w:val="none"/>
          <w:lang w:val="en-US" w:eastAsia="zh-CN" w:bidi="ar-SA"/>
        </w:rPr>
        <w:t>3</w:t>
      </w:r>
      <w:r>
        <w:rPr>
          <w:rFonts w:hint="eastAsia" w:ascii="仿宋" w:hAnsi="仿宋" w:eastAsia="仿宋" w:cs="仿宋"/>
          <w:b/>
          <w:bCs/>
          <w:color w:val="auto"/>
          <w:kern w:val="2"/>
          <w:sz w:val="21"/>
          <w:szCs w:val="21"/>
          <w:highlight w:val="none"/>
          <w:u w:val="none"/>
          <w:lang w:val="zh-CN" w:eastAsia="zh-CN" w:bidi="ar-SA"/>
        </w:rPr>
        <w:t xml:space="preserve">   </w:t>
      </w:r>
      <w:r>
        <w:rPr>
          <w:rFonts w:hint="eastAsia" w:ascii="仿宋" w:hAnsi="仿宋" w:eastAsia="仿宋" w:cs="仿宋"/>
          <w:color w:val="auto"/>
          <w:kern w:val="0"/>
          <w:sz w:val="21"/>
          <w:szCs w:val="21"/>
          <w:highlight w:val="none"/>
          <w:lang w:val="zh-CN" w:eastAsia="zh-CN" w:bidi="ar-SA"/>
        </w:rPr>
        <w:t xml:space="preserve">            </w:t>
      </w:r>
      <w:r>
        <w:rPr>
          <w:rFonts w:hint="eastAsia" w:ascii="仿宋" w:hAnsi="仿宋" w:eastAsia="仿宋" w:cs="仿宋"/>
          <w:b/>
          <w:color w:val="auto"/>
          <w:kern w:val="0"/>
          <w:sz w:val="21"/>
          <w:szCs w:val="21"/>
          <w:highlight w:val="none"/>
          <w:lang w:val="zh-CN" w:eastAsia="zh-CN" w:bidi="ar-SA"/>
        </w:rPr>
        <w:t xml:space="preserve">         </w:t>
      </w:r>
    </w:p>
    <w:p w14:paraId="15809B85">
      <w:pPr>
        <w:keepNext w:val="0"/>
        <w:keepLines w:val="0"/>
        <w:pageBreakBefore w:val="0"/>
        <w:kinsoku/>
        <w:wordWrap/>
        <w:overflowPunct/>
        <w:topLinePunct w:val="0"/>
        <w:autoSpaceDE/>
        <w:autoSpaceDN/>
        <w:bidi w:val="0"/>
        <w:adjustRightInd w:val="0"/>
        <w:snapToGrid/>
        <w:spacing w:line="312" w:lineRule="auto"/>
        <w:ind w:right="-6" w:firstLine="422" w:firstLineChars="200"/>
        <w:jc w:val="center"/>
        <w:outlineLvl w:val="0"/>
        <w:rPr>
          <w:rFonts w:hint="eastAsia" w:ascii="仿宋" w:hAnsi="仿宋" w:eastAsia="仿宋" w:cs="仿宋"/>
          <w:b/>
          <w:color w:val="auto"/>
          <w:sz w:val="21"/>
          <w:szCs w:val="21"/>
          <w:highlight w:val="none"/>
          <w:lang w:val="zh-CN" w:eastAsia="zh-CN" w:bidi="ar-SA"/>
        </w:rPr>
      </w:pPr>
      <w:r>
        <w:rPr>
          <w:rFonts w:hint="eastAsia" w:ascii="仿宋" w:hAnsi="仿宋" w:eastAsia="仿宋" w:cs="仿宋"/>
          <w:b/>
          <w:color w:val="auto"/>
          <w:kern w:val="0"/>
          <w:sz w:val="21"/>
          <w:szCs w:val="21"/>
          <w:highlight w:val="none"/>
          <w:lang w:val="zh-CN" w:eastAsia="zh-CN" w:bidi="ar-SA"/>
        </w:rPr>
        <w:t>民工权益保障书</w:t>
      </w:r>
    </w:p>
    <w:p w14:paraId="07973112">
      <w:pPr>
        <w:keepNext w:val="0"/>
        <w:keepLines w:val="0"/>
        <w:pageBreakBefore w:val="0"/>
        <w:kinsoku/>
        <w:wordWrap/>
        <w:overflowPunct/>
        <w:topLinePunct w:val="0"/>
        <w:autoSpaceDE/>
        <w:autoSpaceDN/>
        <w:bidi w:val="0"/>
        <w:adjustRightInd w:val="0"/>
        <w:snapToGrid/>
        <w:spacing w:line="312" w:lineRule="auto"/>
        <w:ind w:firstLine="420" w:firstLineChars="20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致：</w:t>
      </w:r>
      <w:r>
        <w:rPr>
          <w:rFonts w:hint="eastAsia" w:ascii="仿宋" w:hAnsi="仿宋" w:eastAsia="仿宋" w:cs="仿宋"/>
          <w:color w:val="auto"/>
          <w:sz w:val="21"/>
          <w:szCs w:val="21"/>
          <w:highlight w:val="none"/>
          <w:u w:val="single"/>
          <w:lang w:val="zh-CN" w:eastAsia="zh-CN" w:bidi="ar-SA"/>
        </w:rPr>
        <w:t xml:space="preserve">                        </w:t>
      </w:r>
    </w:p>
    <w:p w14:paraId="7AD120D8">
      <w:pPr>
        <w:keepNext w:val="0"/>
        <w:keepLines w:val="0"/>
        <w:pageBreakBefore w:val="0"/>
        <w:kinsoku/>
        <w:wordWrap/>
        <w:overflowPunct/>
        <w:topLinePunct w:val="0"/>
        <w:autoSpaceDE/>
        <w:autoSpaceDN/>
        <w:bidi w:val="0"/>
        <w:adjustRightInd w:val="0"/>
        <w:snapToGrid/>
        <w:spacing w:line="312" w:lineRule="auto"/>
        <w:ind w:firstLine="48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本公司已与贵单位签订《</w:t>
      </w:r>
      <w:r>
        <w:rPr>
          <w:rFonts w:hint="eastAsia" w:ascii="仿宋" w:hAnsi="仿宋" w:eastAsia="仿宋" w:cs="仿宋"/>
          <w:color w:val="auto"/>
          <w:sz w:val="21"/>
          <w:szCs w:val="21"/>
          <w:highlight w:val="none"/>
          <w:lang w:bidi="ar-SA"/>
        </w:rPr>
        <w:t xml:space="preserve"> </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val="zh-CN" w:eastAsia="zh-CN" w:bidi="ar-SA"/>
        </w:rPr>
        <w:t>》合同，我公司同意在合同履行过程中，向贵单位就民工权益工作作如下承诺：</w:t>
      </w:r>
    </w:p>
    <w:p w14:paraId="05F10729">
      <w:pPr>
        <w:keepNext w:val="0"/>
        <w:keepLines w:val="0"/>
        <w:pageBreakBefore w:val="0"/>
        <w:kinsoku/>
        <w:wordWrap/>
        <w:overflowPunct/>
        <w:topLinePunct w:val="0"/>
        <w:autoSpaceDE/>
        <w:autoSpaceDN/>
        <w:bidi w:val="0"/>
        <w:adjustRightInd w:val="0"/>
        <w:snapToGrid/>
        <w:spacing w:line="312" w:lineRule="auto"/>
        <w:ind w:firstLine="48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1、我司将成立有专人负责的民工权益保障专职部门，部门人员由项目经理、预算部经理、财务部经理、民工权益保障专员组成；项目经理兼任民工权益保障部门经理，与贵单位民工权益保障部工作对接。</w:t>
      </w:r>
    </w:p>
    <w:p w14:paraId="187FDED3">
      <w:pPr>
        <w:keepNext w:val="0"/>
        <w:keepLines w:val="0"/>
        <w:pageBreakBefore w:val="0"/>
        <w:kinsoku/>
        <w:wordWrap/>
        <w:overflowPunct/>
        <w:topLinePunct w:val="0"/>
        <w:autoSpaceDE/>
        <w:autoSpaceDN/>
        <w:bidi w:val="0"/>
        <w:adjustRightInd w:val="0"/>
        <w:snapToGrid/>
        <w:spacing w:line="312" w:lineRule="auto"/>
        <w:ind w:firstLine="48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我司承诺认真履行职责，做好本公司在贵单位承建的施工项目的民工用工和管理工作，足额支付劳务分包单位的工程款，确保按时足额将农民工工资发放到民工本人，安排好民工的生活，做好民工的安全教育和管理工作，发放劳保和安全用品。</w:t>
      </w:r>
    </w:p>
    <w:p w14:paraId="3BB3112D">
      <w:pPr>
        <w:keepNext w:val="0"/>
        <w:keepLines w:val="0"/>
        <w:pageBreakBefore w:val="0"/>
        <w:kinsoku/>
        <w:wordWrap/>
        <w:overflowPunct/>
        <w:topLinePunct w:val="0"/>
        <w:autoSpaceDE/>
        <w:autoSpaceDN/>
        <w:bidi w:val="0"/>
        <w:adjustRightInd w:val="0"/>
        <w:snapToGrid/>
        <w:spacing w:line="312" w:lineRule="auto"/>
        <w:ind w:firstLine="48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我司承诺将民工权益保障工作的绩效作为工程款支付依据之一（工程进度款支付除应附确认的形象进度资料之外，同时应附确认的民工权益保障合格资料），我公司在合同履行过程中，将按贵单位要求按时如实填报有关民工权益保障资料。如果我公司违反承诺，则同意贵单位进度款分两步支付，先支付上月（期）民工工资，待我公司发放民工工资完毕并提供相关凭证，再支付进度款的余额。</w:t>
      </w:r>
    </w:p>
    <w:p w14:paraId="701A53AE">
      <w:pPr>
        <w:keepNext w:val="0"/>
        <w:keepLines w:val="0"/>
        <w:pageBreakBefore w:val="0"/>
        <w:kinsoku/>
        <w:wordWrap/>
        <w:overflowPunct/>
        <w:topLinePunct w:val="0"/>
        <w:autoSpaceDE/>
        <w:autoSpaceDN/>
        <w:bidi w:val="0"/>
        <w:adjustRightInd w:val="0"/>
        <w:snapToGrid/>
        <w:spacing w:line="312" w:lineRule="auto"/>
        <w:ind w:firstLine="48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4.一旦发现本公司严重拖欠民工工资，导致民工因欠薪闹事，同意由贵单位直接代为支付民工工资，并在下期进度款中扣除。</w:t>
      </w:r>
    </w:p>
    <w:p w14:paraId="1CF27AB3">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5.一旦出现本公司因农民工权益保障工作不到位，导致重大突发事件，并造成一定影响，本公司承担由此产生的全部责任，并承诺向贵单位偿付违反承诺赔偿金。</w:t>
      </w:r>
    </w:p>
    <w:p w14:paraId="0F477F3E">
      <w:pPr>
        <w:keepNext w:val="0"/>
        <w:keepLines w:val="0"/>
        <w:pageBreakBefore w:val="0"/>
        <w:kinsoku/>
        <w:wordWrap/>
        <w:overflowPunct/>
        <w:topLinePunct w:val="0"/>
        <w:autoSpaceDE/>
        <w:autoSpaceDN/>
        <w:bidi w:val="0"/>
        <w:adjustRightInd w:val="0"/>
        <w:snapToGrid/>
        <w:spacing w:line="312" w:lineRule="auto"/>
        <w:ind w:right="480"/>
        <w:jc w:val="center"/>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 xml:space="preserve">        </w:t>
      </w:r>
    </w:p>
    <w:p w14:paraId="346AF6B6">
      <w:pPr>
        <w:keepNext w:val="0"/>
        <w:keepLines w:val="0"/>
        <w:pageBreakBefore w:val="0"/>
        <w:kinsoku/>
        <w:wordWrap/>
        <w:overflowPunct/>
        <w:topLinePunct w:val="0"/>
        <w:autoSpaceDE/>
        <w:autoSpaceDN/>
        <w:bidi w:val="0"/>
        <w:adjustRightInd w:val="0"/>
        <w:snapToGrid/>
        <w:spacing w:line="312" w:lineRule="auto"/>
        <w:ind w:right="480"/>
        <w:jc w:val="center"/>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 xml:space="preserve">             </w:t>
      </w:r>
    </w:p>
    <w:p w14:paraId="3CC2A06E">
      <w:pPr>
        <w:keepNext w:val="0"/>
        <w:keepLines w:val="0"/>
        <w:pageBreakBefore w:val="0"/>
        <w:kinsoku/>
        <w:wordWrap/>
        <w:overflowPunct/>
        <w:topLinePunct w:val="0"/>
        <w:autoSpaceDE/>
        <w:autoSpaceDN/>
        <w:bidi w:val="0"/>
        <w:adjustRightInd w:val="0"/>
        <w:snapToGrid/>
        <w:spacing w:line="312" w:lineRule="auto"/>
        <w:ind w:right="480" w:firstLine="3780" w:firstLineChars="180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承诺人：</w:t>
      </w:r>
    </w:p>
    <w:p w14:paraId="12103633">
      <w:pPr>
        <w:pStyle w:val="6"/>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p>
    <w:p w14:paraId="06A4D676">
      <w:pPr>
        <w:keepNext w:val="0"/>
        <w:keepLines w:val="0"/>
        <w:pageBreakBefore w:val="0"/>
        <w:kinsoku/>
        <w:wordWrap/>
        <w:overflowPunct/>
        <w:topLinePunct w:val="0"/>
        <w:autoSpaceDE/>
        <w:autoSpaceDN/>
        <w:bidi w:val="0"/>
        <w:adjustRightInd w:val="0"/>
        <w:snapToGrid/>
        <w:spacing w:line="312" w:lineRule="auto"/>
        <w:ind w:right="480" w:firstLine="3570" w:firstLineChars="170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 xml:space="preserve"> </w:t>
      </w:r>
      <w:r>
        <w:rPr>
          <w:rFonts w:hint="eastAsia" w:ascii="仿宋" w:hAnsi="仿宋" w:eastAsia="仿宋" w:cs="仿宋"/>
          <w:color w:val="auto"/>
          <w:sz w:val="21"/>
          <w:szCs w:val="21"/>
          <w:highlight w:val="none"/>
          <w:lang w:bidi="ar-SA"/>
        </w:rPr>
        <w:t xml:space="preserve"> </w:t>
      </w:r>
      <w:r>
        <w:rPr>
          <w:rFonts w:hint="eastAsia" w:ascii="仿宋" w:hAnsi="仿宋" w:eastAsia="仿宋" w:cs="仿宋"/>
          <w:color w:val="auto"/>
          <w:sz w:val="21"/>
          <w:szCs w:val="21"/>
          <w:highlight w:val="none"/>
          <w:lang w:val="zh-CN" w:eastAsia="zh-CN" w:bidi="ar-SA"/>
        </w:rPr>
        <w:t xml:space="preserve">法定代表人或被授权人： </w:t>
      </w:r>
    </w:p>
    <w:p w14:paraId="3CF8880D">
      <w:pPr>
        <w:pStyle w:val="6"/>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p>
    <w:p w14:paraId="006A1567">
      <w:pPr>
        <w:keepNext w:val="0"/>
        <w:keepLines w:val="0"/>
        <w:pageBreakBefore w:val="0"/>
        <w:kinsoku/>
        <w:wordWrap/>
        <w:overflowPunct/>
        <w:topLinePunct w:val="0"/>
        <w:autoSpaceDE/>
        <w:autoSpaceDN/>
        <w:bidi w:val="0"/>
        <w:adjustRightInd w:val="0"/>
        <w:snapToGrid/>
        <w:spacing w:line="312" w:lineRule="auto"/>
        <w:ind w:firstLine="420" w:firstLineChars="200"/>
        <w:rPr>
          <w:rFonts w:hint="eastAsia" w:ascii="仿宋" w:hAnsi="仿宋" w:eastAsia="仿宋" w:cs="仿宋"/>
          <w:bCs/>
          <w:color w:val="auto"/>
          <w:sz w:val="21"/>
          <w:szCs w:val="21"/>
          <w:highlight w:val="none"/>
          <w:lang w:bidi="ar-SA"/>
        </w:rPr>
      </w:pPr>
      <w:r>
        <w:rPr>
          <w:rFonts w:hint="eastAsia" w:ascii="仿宋" w:hAnsi="仿宋" w:eastAsia="仿宋" w:cs="仿宋"/>
          <w:color w:val="auto"/>
          <w:sz w:val="21"/>
          <w:szCs w:val="21"/>
          <w:highlight w:val="none"/>
          <w:lang w:val="zh-CN" w:eastAsia="zh-CN" w:bidi="ar-SA"/>
        </w:rPr>
        <w:t xml:space="preserve">                              </w:t>
      </w:r>
      <w:r>
        <w:rPr>
          <w:rFonts w:hint="eastAsia" w:ascii="仿宋" w:hAnsi="仿宋" w:eastAsia="仿宋" w:cs="仿宋"/>
          <w:color w:val="auto"/>
          <w:sz w:val="21"/>
          <w:szCs w:val="21"/>
          <w:highlight w:val="none"/>
          <w:lang w:bidi="ar-SA"/>
        </w:rPr>
        <w:t xml:space="preserve"> </w:t>
      </w:r>
      <w:r>
        <w:rPr>
          <w:rFonts w:hint="eastAsia" w:ascii="仿宋" w:hAnsi="仿宋" w:eastAsia="仿宋" w:cs="仿宋"/>
          <w:color w:val="auto"/>
          <w:sz w:val="21"/>
          <w:szCs w:val="21"/>
          <w:highlight w:val="none"/>
          <w:lang w:val="zh-CN" w:eastAsia="zh-CN" w:bidi="ar-SA"/>
        </w:rPr>
        <w:t xml:space="preserve"> 承诺日期：   年    月    日</w:t>
      </w:r>
      <w:r>
        <w:rPr>
          <w:rFonts w:hint="eastAsia" w:ascii="仿宋" w:hAnsi="仿宋" w:eastAsia="仿宋" w:cs="仿宋"/>
          <w:bCs/>
          <w:color w:val="auto"/>
          <w:sz w:val="21"/>
          <w:szCs w:val="21"/>
          <w:highlight w:val="none"/>
          <w:lang w:bidi="ar-SA"/>
        </w:rPr>
        <w:t xml:space="preserve">  </w:t>
      </w:r>
    </w:p>
    <w:p w14:paraId="4C5FD765">
      <w:pPr>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br w:type="page"/>
      </w:r>
    </w:p>
    <w:p w14:paraId="69D98008">
      <w:pPr>
        <w:pStyle w:val="7"/>
        <w:keepNext w:val="0"/>
        <w:keepLines w:val="0"/>
        <w:pageBreakBefore w:val="0"/>
        <w:kinsoku/>
        <w:wordWrap/>
        <w:overflowPunct/>
        <w:topLinePunct w:val="0"/>
        <w:autoSpaceDE/>
        <w:autoSpaceDN/>
        <w:bidi w:val="0"/>
        <w:adjustRightInd w:val="0"/>
        <w:snapToGrid/>
        <w:spacing w:after="0" w:line="312" w:lineRule="auto"/>
        <w:ind w:left="0" w:leftChars="0" w:firstLine="0"/>
        <w:jc w:val="left"/>
        <w:rPr>
          <w:rFonts w:hint="eastAsia" w:ascii="仿宋" w:hAnsi="仿宋" w:eastAsia="仿宋" w:cs="仿宋"/>
          <w:b/>
          <w:bCs/>
          <w:color w:val="auto"/>
          <w:sz w:val="21"/>
          <w:szCs w:val="21"/>
          <w:highlight w:val="none"/>
          <w:u w:val="none"/>
          <w:lang w:val="zh-CN" w:eastAsia="zh-CN" w:bidi="ar-SA"/>
        </w:rPr>
      </w:pPr>
      <w:r>
        <w:rPr>
          <w:rFonts w:hint="eastAsia" w:ascii="仿宋" w:hAnsi="仿宋" w:eastAsia="仿宋" w:cs="仿宋"/>
          <w:b/>
          <w:bCs/>
          <w:color w:val="auto"/>
          <w:sz w:val="21"/>
          <w:szCs w:val="21"/>
          <w:highlight w:val="none"/>
          <w:u w:val="none"/>
          <w:lang w:val="zh-CN" w:eastAsia="zh-CN" w:bidi="ar-SA"/>
        </w:rPr>
        <w:t>附件4：</w:t>
      </w:r>
    </w:p>
    <w:p w14:paraId="658D8021">
      <w:pPr>
        <w:keepNext w:val="0"/>
        <w:keepLines w:val="0"/>
        <w:pageBreakBefore w:val="0"/>
        <w:kinsoku/>
        <w:wordWrap/>
        <w:overflowPunct/>
        <w:topLinePunct w:val="0"/>
        <w:autoSpaceDE/>
        <w:autoSpaceDN/>
        <w:bidi w:val="0"/>
        <w:adjustRightInd w:val="0"/>
        <w:snapToGrid/>
        <w:spacing w:line="312" w:lineRule="auto"/>
        <w:ind w:right="-4"/>
        <w:jc w:val="center"/>
        <w:outlineLvl w:val="0"/>
        <w:rPr>
          <w:rFonts w:hint="eastAsia" w:ascii="仿宋" w:hAnsi="仿宋" w:eastAsia="仿宋" w:cs="仿宋"/>
          <w:b/>
          <w:bCs/>
          <w:color w:val="auto"/>
          <w:sz w:val="21"/>
          <w:szCs w:val="21"/>
          <w:highlight w:val="none"/>
          <w:lang w:val="zh-CN" w:eastAsia="zh-CN" w:bidi="ar-SA"/>
        </w:rPr>
      </w:pPr>
      <w:r>
        <w:rPr>
          <w:rFonts w:hint="eastAsia" w:ascii="仿宋" w:hAnsi="仿宋" w:eastAsia="仿宋" w:cs="仿宋"/>
          <w:b/>
          <w:bCs/>
          <w:color w:val="auto"/>
          <w:sz w:val="21"/>
          <w:szCs w:val="21"/>
          <w:highlight w:val="none"/>
          <w:lang w:val="zh-CN" w:eastAsia="zh-CN" w:bidi="ar-SA"/>
        </w:rPr>
        <w:t>施工安全生产协议</w:t>
      </w:r>
    </w:p>
    <w:p w14:paraId="18B6FC40">
      <w:pPr>
        <w:keepNext w:val="0"/>
        <w:keepLines w:val="0"/>
        <w:pageBreakBefore w:val="0"/>
        <w:kinsoku/>
        <w:wordWrap/>
        <w:overflowPunct/>
        <w:topLinePunct w:val="0"/>
        <w:autoSpaceDE/>
        <w:autoSpaceDN/>
        <w:bidi w:val="0"/>
        <w:adjustRightInd w:val="0"/>
        <w:snapToGrid/>
        <w:spacing w:line="312" w:lineRule="auto"/>
        <w:ind w:right="-4"/>
        <w:jc w:val="both"/>
        <w:outlineLvl w:val="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甲方：</w:t>
      </w:r>
    </w:p>
    <w:p w14:paraId="63124FE7">
      <w:pPr>
        <w:keepNext w:val="0"/>
        <w:keepLines w:val="0"/>
        <w:pageBreakBefore w:val="0"/>
        <w:kinsoku/>
        <w:wordWrap/>
        <w:overflowPunct/>
        <w:topLinePunct w:val="0"/>
        <w:autoSpaceDE/>
        <w:autoSpaceDN/>
        <w:bidi w:val="0"/>
        <w:adjustRightInd w:val="0"/>
        <w:snapToGrid/>
        <w:spacing w:line="312" w:lineRule="auto"/>
        <w:ind w:right="-4"/>
        <w:jc w:val="both"/>
        <w:outlineLvl w:val="0"/>
        <w:rPr>
          <w:rFonts w:hint="eastAsia" w:ascii="仿宋" w:hAnsi="仿宋" w:eastAsia="仿宋" w:cs="仿宋"/>
          <w:b/>
          <w:bCs/>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乙方：</w:t>
      </w:r>
    </w:p>
    <w:p w14:paraId="06B11754">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为确保建设工程在施工中人身、设备的安全，依据《中华人民共和国安全生产法》《中华人民共和国建筑法》等法律法规、规定，明确甲乙双方安全责任，确保施工安全，保证员工和其他所有雇员在工程建设过程中人身健康安全，预防发生各类施工安全事故，经双方协商，甲乙双方自愿签订本协议。</w:t>
      </w:r>
    </w:p>
    <w:p w14:paraId="0C4346D6">
      <w:pPr>
        <w:keepNext w:val="0"/>
        <w:keepLines w:val="0"/>
        <w:pageBreakBefore w:val="0"/>
        <w:numPr>
          <w:ilvl w:val="0"/>
          <w:numId w:val="2"/>
        </w:numPr>
        <w:kinsoku/>
        <w:wordWrap/>
        <w:overflowPunct/>
        <w:topLinePunct w:val="0"/>
        <w:autoSpaceDE/>
        <w:autoSpaceDN/>
        <w:bidi w:val="0"/>
        <w:adjustRightInd w:val="0"/>
        <w:snapToGrid/>
        <w:spacing w:line="312" w:lineRule="auto"/>
        <w:ind w:left="0"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工程基本情况：</w:t>
      </w:r>
    </w:p>
    <w:p w14:paraId="04FFC13A">
      <w:pPr>
        <w:keepNext w:val="0"/>
        <w:keepLines w:val="0"/>
        <w:pageBreakBefore w:val="0"/>
        <w:numPr>
          <w:ilvl w:val="1"/>
          <w:numId w:val="2"/>
        </w:numPr>
        <w:kinsoku/>
        <w:wordWrap/>
        <w:overflowPunct/>
        <w:topLinePunct w:val="0"/>
        <w:autoSpaceDE/>
        <w:autoSpaceDN/>
        <w:bidi w:val="0"/>
        <w:adjustRightInd w:val="0"/>
        <w:snapToGrid/>
        <w:spacing w:line="312" w:lineRule="auto"/>
        <w:ind w:left="0" w:firstLine="420" w:firstLineChars="20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工程项目名称：</w:t>
      </w:r>
    </w:p>
    <w:p w14:paraId="77C7DD9E">
      <w:pPr>
        <w:keepNext w:val="0"/>
        <w:keepLines w:val="0"/>
        <w:pageBreakBefore w:val="0"/>
        <w:numPr>
          <w:ilvl w:val="1"/>
          <w:numId w:val="2"/>
        </w:numPr>
        <w:kinsoku/>
        <w:wordWrap/>
        <w:overflowPunct/>
        <w:topLinePunct w:val="0"/>
        <w:autoSpaceDE/>
        <w:autoSpaceDN/>
        <w:bidi w:val="0"/>
        <w:adjustRightInd w:val="0"/>
        <w:snapToGrid/>
        <w:spacing w:line="312" w:lineRule="auto"/>
        <w:ind w:left="0" w:firstLine="420" w:firstLineChars="20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工程地址：</w:t>
      </w:r>
    </w:p>
    <w:p w14:paraId="002CF8C3">
      <w:pPr>
        <w:keepNext w:val="0"/>
        <w:keepLines w:val="0"/>
        <w:pageBreakBefore w:val="0"/>
        <w:numPr>
          <w:ilvl w:val="1"/>
          <w:numId w:val="2"/>
        </w:numPr>
        <w:kinsoku/>
        <w:wordWrap/>
        <w:overflowPunct/>
        <w:topLinePunct w:val="0"/>
        <w:autoSpaceDE/>
        <w:autoSpaceDN/>
        <w:bidi w:val="0"/>
        <w:adjustRightInd w:val="0"/>
        <w:snapToGrid/>
        <w:spacing w:line="312" w:lineRule="auto"/>
        <w:ind w:left="0" w:firstLine="420" w:firstLineChars="20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 xml:space="preserve"> 工程范围：            </w:t>
      </w:r>
    </w:p>
    <w:p w14:paraId="33CE8D84">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2.甲方的安全责任：</w:t>
      </w:r>
    </w:p>
    <w:p w14:paraId="0A6B9E01">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2.1工程项目发包前，甲方安全监察机构必须对乙方资质和条件进行审查，并出具资质和条件审查书，合格后方可参加工程招投标等活动。对乙方的资质审查内容包括但不限于：    </w:t>
      </w:r>
    </w:p>
    <w:p w14:paraId="64475D30">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2.1.1.持有相关部门颁发的营业执照和资质证书，持有法定代表人身份证明书、授权委托书，具有施工简历和近3年的安全施工记录。</w:t>
      </w:r>
    </w:p>
    <w:p w14:paraId="6CCCD894">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2.1.2.相关负责人、工程技术人员和特种作业人员的配置及持证符合安全生产要求。</w:t>
      </w:r>
    </w:p>
    <w:p w14:paraId="1A4C89C2">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2.1.3.配备的机械、施工器具及安全防护设施、安全用具满足安全生产需要。</w:t>
      </w:r>
    </w:p>
    <w:p w14:paraId="4CFEAE67">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2.1.4.应有的安全管理制度齐全。包括各工种的安全操作规程、特种作业人员的审证考核制度、各级安全生产岗位责任制和定期安全检查、安全教育等制度。</w:t>
      </w:r>
    </w:p>
    <w:p w14:paraId="155A2E68">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2.1.5.乙方具有两级机构的应设有专职安全管理机构：施工队伍超过30人的配有专职安全员，30人以下者设有兼专职安全员。</w:t>
      </w:r>
    </w:p>
    <w:p w14:paraId="468D755F">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2.2在有危险性的电力生产区域内作业，开工前甲方必须对乙方项目负责人等进行全面的安全技术及文明施工交底，应有完整的交底资料和交底记录，并经双方交底人员签字。并要求乙方事先制定施工方案，明确“三措”（组织措施、安全措施、技术措施），经甲方工程项目主管机构、生技和安监部门审查合格后方可施工。</w:t>
      </w:r>
    </w:p>
    <w:p w14:paraId="42CCB0F8">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2.3不定期检查乙方施工现场，对乙方人员在生产工作中违反有关安全生产规章制度的行为予以制止和纠正，并发出有存底联的书面整改通知书；对严重违章的行为立即勒令停止其工作。</w:t>
      </w:r>
    </w:p>
    <w:p w14:paraId="7A311051">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3.乙方的安全责任</w:t>
      </w:r>
    </w:p>
    <w:p w14:paraId="1B831E28">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3.1乙方应当在甲方规定的时间内提供本协议第2.1款中提及的资质文件以及甲方要求的其他资质文件。    </w:t>
      </w:r>
    </w:p>
    <w:p w14:paraId="66B1883A">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3.2乙方对所承担的施工项目，必须制定施工方案，并结合工程实际制定好保证安全的“三大措施” （组织、技术、安全措施），经甲方工程项目主管部门、生技、安监和委托的监理单位审查合格后监督实施。</w:t>
      </w:r>
    </w:p>
    <w:p w14:paraId="056F384C">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3.3乙方必须贯彻执行国家、项目所在地有关安全生产的方针、政策、法令、法规，遵守国家、行业有关安全施工、文明施工的规定。遵守现场的各项规章制度。</w:t>
      </w:r>
    </w:p>
    <w:p w14:paraId="0971BF8E">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3.4工程开工前，乙方必须组织全体施工人员分工种进行安全教育、技能和安规考试，合格后方可进入现场施工。需调换工种、增补或调动人员者，在上岗前均必须进行安全教育和技能安规考试，并报甲方安监部门备案。特种作业人员，必须持有有效的《特种作业证》。</w:t>
      </w:r>
    </w:p>
    <w:p w14:paraId="0AE92294">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3.5乙方应当确保其参加本工程施工的工作人员必须无妨碍工作的病症，否则不得参与工作。凡已注册的工程施工人员不得随意更换，不得冒名顶替。</w:t>
      </w:r>
    </w:p>
    <w:p w14:paraId="0BC9DE79">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3.6工程开工前，必须向施工人员进行安全技术交底，让全体施工人员掌握工程特点及施工安全措施。</w:t>
      </w:r>
    </w:p>
    <w:p w14:paraId="7D67FAD7">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3.7乙方进行特殊作业、危险作业的项目施工时，必须事先编制安全施工措施，填写安全施工作业票；从事电气上的工作，一切施工活动都要办理安全施工作业票（或工作票），并派员监督。</w:t>
      </w:r>
    </w:p>
    <w:p w14:paraId="37614290">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3.8乙方应自觉接受甲方安监部门的监督和指导。对甲方安监部门检查提出的安全整改通知，必须及时整改。施工中一旦发生人身事故或危及生产运行的不安全情况，必须立即报告甲方安全监察部门。</w:t>
      </w:r>
    </w:p>
    <w:p w14:paraId="27013318">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3.9乙方必须按国家有关规定，为施工人员配备合格的劳动防护用品及安全用具，并保证施工工具、器械使用安全。</w:t>
      </w:r>
    </w:p>
    <w:p w14:paraId="539CFD2F">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3.10开工前应对施工机械、工器具及安全防护设施进行一次检查，确保符合安全规定并不超过检验周期。乙方施工人员应对所在的施工区域、作业环境、操作设施、设备、工器具等进行认真检查，发现隐患立即停止施工，并经落实整改后方准继续施工。在施工期间所使用的各种设备及工具等均应符合施工要求。对施工现场脚手架每天开工前须派专人进行检查，发现隐患应及时整改。各类安全防护设施、遮栏、安全标志牌、警告牌和接地线等乙方不得擅自拆除、更改。</w:t>
      </w:r>
    </w:p>
    <w:p w14:paraId="2F16F98C">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3.11乙方承建的项目，主体工程禁止转包、分包，非主体工程需要分包的，必须报甲方工程项目主管部门、安监部书面批准。总包单位必须对分包单位进行安全管理与监督，分包工程发生安全事故时，总包单位与分包单位承担连带责任。</w:t>
      </w:r>
    </w:p>
    <w:p w14:paraId="61095EBA">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3.12应按照《中华人民共和国劳动法》等法律法规、规定用工，严禁使用未成年工和有职业禁忌的人员进行施工作业。</w:t>
      </w:r>
    </w:p>
    <w:p w14:paraId="40773C1F">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3.13乙方应对工作地段采取的安全技术措施、工作人员状态以及施工中的安全责任负责；如因乙方采取的安全措施不当、违反有关安全规程、规定及本协议所列安全事项而造成的一切事故或对第三方造成损失的，均由乙方承担所造成的经济损失及法律责任。</w:t>
      </w:r>
    </w:p>
    <w:p w14:paraId="51AD9416">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3.14乙方施工人员违反有关安全生产规程制度时，甲方安监部门有权予以纠正制止，有权通知乙方并给予经济处罚，直至停止乙方的工作。    </w:t>
      </w:r>
    </w:p>
    <w:p w14:paraId="26558A31">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3.15因乙方责任造成的甲方设备事故，由甲方按事故调查规程处理，乙方安全监察机构参与调查。根据《中华人民共和国建筑法》第四十五条的规定：“施工现场安全由建筑施工企业负责”，因乙方的责任造成的人身伤亡、设备损坏事故及其造成的经济损失，一切责任由乙方承担，并通知有关政府部门调查处理、统计上报。</w:t>
      </w:r>
    </w:p>
    <w:p w14:paraId="5D000FDB">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4.安全施工保证金</w:t>
      </w:r>
    </w:p>
    <w:p w14:paraId="7651D8D7">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经甲乙双方协商一致，本工程设立施工安全保证金，总额为暂定为施工合同总价款的1%，由甲方在第一期工程款支付中直接扣除。发生如下事件，甲方有权对安全施工保证金作出相应扣除：</w:t>
      </w:r>
    </w:p>
    <w:p w14:paraId="34EA4015">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4.1发生人身死亡事故、设备损毁/灭失事故，扣除全部安全施工保证金；</w:t>
      </w:r>
    </w:p>
    <w:p w14:paraId="4E559B16">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4.2发生人身重伤事故，每次扣除10%安全施工保证金，重伤标准参照现行有效《人体重伤鉴定标准》；</w:t>
      </w:r>
    </w:p>
    <w:p w14:paraId="1B41D015">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4.3发生人身轻伤或严重未遂事故，每次扣除5%安全施工保证金，人身轻伤系指需要休息3个工作日以上却不属于5.2款规定的重伤的情形，严重未遂事故系指在安全生产检查或者其他情况下发现的尚未引起安全事故的安全隐患；</w:t>
      </w:r>
    </w:p>
    <w:p w14:paraId="796E9925">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4.4现场违章指挥、违章作业，或擅自调换人员，或未经安全教育的，每人次扣除1%安全施工保证金。    </w:t>
      </w:r>
    </w:p>
    <w:p w14:paraId="0893FC76">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4.5乙方未能按照本协议第3条的其他规定履行乙方的安全责任的，每次扣除1%安全施工保证金。</w:t>
      </w:r>
    </w:p>
    <w:p w14:paraId="7FD7B417">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5.争议管辖</w:t>
      </w:r>
    </w:p>
    <w:p w14:paraId="55BD3228">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履行本协议过程中如出现争议，双方应友好协商解决；协商无法解决的，双方一致同意将争议提交甲方所在地有管辖权的人民法院解决。</w:t>
      </w:r>
    </w:p>
    <w:p w14:paraId="21252554">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6.其他</w:t>
      </w:r>
    </w:p>
    <w:p w14:paraId="5474C9ED">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本协议一式肆份，甲方执叁份，乙方持一份、本协议自双方签字盖章之日起生效。</w:t>
      </w:r>
    </w:p>
    <w:p w14:paraId="4F658233">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（本页以下无正文）</w:t>
      </w:r>
    </w:p>
    <w:p w14:paraId="5AC7BB4C">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p>
    <w:p w14:paraId="3C639C91">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p>
    <w:p w14:paraId="6FF36C84">
      <w:pPr>
        <w:keepNext w:val="0"/>
        <w:keepLines w:val="0"/>
        <w:pageBreakBefore w:val="0"/>
        <w:kinsoku/>
        <w:wordWrap/>
        <w:overflowPunct/>
        <w:topLinePunct w:val="0"/>
        <w:autoSpaceDE/>
        <w:autoSpaceDN/>
        <w:bidi w:val="0"/>
        <w:adjustRightInd w:val="0"/>
        <w:snapToGrid/>
        <w:spacing w:line="312" w:lineRule="auto"/>
        <w:ind w:right="-4" w:firstLine="1050" w:firstLineChars="500"/>
        <w:jc w:val="both"/>
        <w:outlineLvl w:val="0"/>
        <w:rPr>
          <w:rFonts w:hint="eastAsia" w:ascii="仿宋" w:hAnsi="仿宋" w:eastAsia="仿宋" w:cs="仿宋"/>
          <w:b/>
          <w:bCs/>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甲方：</w:t>
      </w:r>
      <w:r>
        <w:rPr>
          <w:rFonts w:hint="eastAsia" w:ascii="仿宋" w:hAnsi="仿宋" w:eastAsia="仿宋" w:cs="仿宋"/>
          <w:color w:val="auto"/>
          <w:sz w:val="21"/>
          <w:szCs w:val="21"/>
          <w:highlight w:val="none"/>
          <w:lang w:val="en-US" w:eastAsia="zh-CN" w:bidi="ar-SA"/>
        </w:rPr>
        <w:t xml:space="preserve">                           </w:t>
      </w:r>
      <w:r>
        <w:rPr>
          <w:rFonts w:hint="eastAsia" w:ascii="仿宋" w:hAnsi="仿宋" w:eastAsia="仿宋" w:cs="仿宋"/>
          <w:color w:val="auto"/>
          <w:sz w:val="21"/>
          <w:szCs w:val="21"/>
          <w:highlight w:val="none"/>
          <w:lang w:val="zh-CN" w:eastAsia="zh-CN" w:bidi="ar-SA"/>
        </w:rPr>
        <w:t>乙方：</w:t>
      </w:r>
    </w:p>
    <w:p w14:paraId="664912CB">
      <w:pPr>
        <w:keepNext w:val="0"/>
        <w:keepLines w:val="0"/>
        <w:pageBreakBefore w:val="0"/>
        <w:kinsoku/>
        <w:wordWrap/>
        <w:overflowPunct/>
        <w:topLinePunct w:val="0"/>
        <w:autoSpaceDE/>
        <w:autoSpaceDN/>
        <w:bidi w:val="0"/>
        <w:adjustRightInd w:val="0"/>
        <w:snapToGrid/>
        <w:spacing w:line="312" w:lineRule="auto"/>
        <w:ind w:firstLine="5250" w:firstLineChars="2500"/>
        <w:jc w:val="left"/>
        <w:rPr>
          <w:rFonts w:hint="eastAsia" w:ascii="仿宋" w:hAnsi="仿宋" w:eastAsia="仿宋" w:cs="仿宋"/>
          <w:color w:val="auto"/>
          <w:sz w:val="21"/>
          <w:szCs w:val="21"/>
          <w:highlight w:val="none"/>
          <w:lang w:val="en-US" w:eastAsia="zh-CN" w:bidi="ar-SA"/>
        </w:rPr>
      </w:pPr>
    </w:p>
    <w:p w14:paraId="5F7AA51B">
      <w:pPr>
        <w:keepNext w:val="0"/>
        <w:keepLines w:val="0"/>
        <w:pageBreakBefore w:val="0"/>
        <w:kinsoku/>
        <w:wordWrap/>
        <w:overflowPunct/>
        <w:topLinePunct w:val="0"/>
        <w:autoSpaceDE/>
        <w:autoSpaceDN/>
        <w:bidi w:val="0"/>
        <w:adjustRightInd w:val="0"/>
        <w:snapToGrid/>
        <w:spacing w:line="312" w:lineRule="auto"/>
        <w:ind w:firstLine="5250" w:firstLineChars="2500"/>
        <w:jc w:val="left"/>
        <w:rPr>
          <w:rFonts w:hint="eastAsia" w:ascii="仿宋" w:hAnsi="仿宋" w:eastAsia="仿宋" w:cs="仿宋"/>
          <w:color w:val="auto"/>
          <w:sz w:val="21"/>
          <w:szCs w:val="21"/>
          <w:highlight w:val="none"/>
          <w:lang w:val="en-US" w:eastAsia="zh-CN" w:bidi="ar-SA"/>
        </w:rPr>
      </w:pPr>
    </w:p>
    <w:p w14:paraId="2ADC4D16">
      <w:pPr>
        <w:keepNext w:val="0"/>
        <w:keepLines w:val="0"/>
        <w:pageBreakBefore w:val="0"/>
        <w:kinsoku/>
        <w:wordWrap/>
        <w:overflowPunct/>
        <w:topLinePunct w:val="0"/>
        <w:autoSpaceDE/>
        <w:autoSpaceDN/>
        <w:bidi w:val="0"/>
        <w:adjustRightInd w:val="0"/>
        <w:snapToGrid/>
        <w:spacing w:line="312" w:lineRule="auto"/>
        <w:ind w:firstLine="5250" w:firstLineChars="2500"/>
        <w:jc w:val="left"/>
        <w:rPr>
          <w:rFonts w:hint="eastAsia"/>
          <w:highlight w:val="none"/>
          <w:lang w:val="en-US" w:eastAsia="zh-Hans"/>
        </w:rPr>
      </w:pPr>
      <w:r>
        <w:rPr>
          <w:rFonts w:hint="eastAsia" w:ascii="仿宋" w:hAnsi="仿宋" w:eastAsia="仿宋" w:cs="仿宋"/>
          <w:color w:val="auto"/>
          <w:sz w:val="21"/>
          <w:szCs w:val="21"/>
          <w:highlight w:val="none"/>
          <w:lang w:val="en-US" w:eastAsia="zh-CN" w:bidi="ar-SA"/>
        </w:rPr>
        <w:t>日期：</w:t>
      </w:r>
    </w:p>
    <w:p w14:paraId="687020FD">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CD63022B-EBAF-4E64-8500-3AE60EA84169}"/>
  </w:font>
  <w:font w:name="长城仿宋">
    <w:altName w:val="仿宋"/>
    <w:panose1 w:val="00000000000000000000"/>
    <w:charset w:val="86"/>
    <w:family w:val="modern"/>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panose1 w:val="02000000000000000000"/>
    <w:charset w:val="86"/>
    <w:family w:val="auto"/>
    <w:pitch w:val="default"/>
    <w:sig w:usb0="00000001" w:usb1="08000000" w:usb2="00000000" w:usb3="00000000" w:csb0="00040000" w:csb1="00000000"/>
    <w:embedRegular r:id="rId2" w:fontKey="{53935D31-829D-4A1C-922B-F746FD38C1BA}"/>
  </w:font>
  <w:font w:name="仿宋">
    <w:panose1 w:val="02010609060101010101"/>
    <w:charset w:val="86"/>
    <w:family w:val="auto"/>
    <w:pitch w:val="default"/>
    <w:sig w:usb0="800002BF" w:usb1="38CF7CFA" w:usb2="00000016" w:usb3="00000000" w:csb0="00040001" w:csb1="00000000"/>
    <w:embedRegular r:id="rId3" w:fontKey="{E7470CA1-BE04-420C-8D30-9EAF13201138}"/>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7D3CEC">
    <w:pPr>
      <w:pStyle w:val="4"/>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E681F">
    <w:pPr>
      <w:pStyle w:val="4"/>
      <w:tabs>
        <w:tab w:val="center" w:pos="4153"/>
        <w:tab w:val="right" w:pos="8306"/>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CBBE3">
    <w:pPr>
      <w:pStyle w:val="4"/>
      <w:tabs>
        <w:tab w:val="center" w:pos="4153"/>
        <w:tab w:val="right" w:pos="8306"/>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0FD47">
    <w:pPr>
      <w:pStyle w:val="4"/>
      <w:tabs>
        <w:tab w:val="center" w:pos="4153"/>
        <w:tab w:val="right"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B781EE">
    <w:pPr>
      <w:pStyle w:val="5"/>
      <w:pBdr>
        <w:bottom w:val="none" w:color="auto" w:sz="0" w:space="1"/>
      </w:pBdr>
      <w:jc w:val="both"/>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7D982">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9491E0"/>
    <w:multiLevelType w:val="multilevel"/>
    <w:tmpl w:val="DC9491E0"/>
    <w:lvl w:ilvl="0" w:tentative="0">
      <w:start w:val="1"/>
      <w:numFmt w:val="decimal"/>
      <w:lvlText w:val="%1."/>
      <w:lvlJc w:val="left"/>
      <w:pPr>
        <w:tabs>
          <w:tab w:val="left" w:pos="312"/>
        </w:tabs>
      </w:p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
    <w:nsid w:val="E162A930"/>
    <w:multiLevelType w:val="singleLevel"/>
    <w:tmpl w:val="E162A930"/>
    <w:lvl w:ilvl="0" w:tentative="0">
      <w:start w:val="20"/>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A643CC"/>
    <w:rsid w:val="52A643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style>
  <w:style w:type="paragraph" w:styleId="3">
    <w:name w:val="Body Text Indent"/>
    <w:basedOn w:val="1"/>
    <w:unhideWhenUsed/>
    <w:qFormat/>
    <w:uiPriority w:val="99"/>
    <w:pPr>
      <w:widowControl/>
      <w:ind w:firstLine="652" w:firstLineChars="233"/>
    </w:pPr>
    <w:rPr>
      <w:kern w:val="0"/>
      <w:sz w:val="28"/>
    </w:rPr>
  </w:style>
  <w:style w:type="paragraph" w:styleId="4">
    <w:name w:val="footer"/>
    <w:basedOn w:val="1"/>
    <w:qFormat/>
    <w:uiPriority w:val="99"/>
    <w:pPr>
      <w:widowControl w:val="0"/>
      <w:autoSpaceDE/>
      <w:autoSpaceDN/>
      <w:spacing w:before="0" w:after="0" w:line="240" w:lineRule="auto"/>
      <w:ind w:left="0" w:firstLine="0"/>
      <w:jc w:val="both"/>
    </w:pPr>
    <w:rPr>
      <w:rFonts w:ascii="Times New Roman" w:eastAsia="宋体"/>
      <w:sz w:val="18"/>
    </w:rPr>
  </w:style>
  <w:style w:type="paragraph" w:styleId="5">
    <w:name w:val="header"/>
    <w:basedOn w:val="1"/>
    <w:qFormat/>
    <w:uiPriority w:val="0"/>
    <w:pPr>
      <w:pBdr>
        <w:bottom w:val="single" w:color="auto" w:sz="6" w:space="1"/>
      </w:pBdr>
      <w:tabs>
        <w:tab w:val="center" w:pos="4153"/>
        <w:tab w:val="right" w:pos="8306"/>
      </w:tabs>
      <w:adjustRightInd w:val="0"/>
      <w:snapToGrid w:val="0"/>
      <w:jc w:val="center"/>
    </w:pPr>
    <w:rPr>
      <w:sz w:val="18"/>
      <w:szCs w:val="18"/>
    </w:rPr>
  </w:style>
  <w:style w:type="paragraph" w:styleId="6">
    <w:name w:val="Body Text First Indent"/>
    <w:basedOn w:val="2"/>
    <w:qFormat/>
    <w:uiPriority w:val="0"/>
    <w:pPr>
      <w:ind w:firstLine="420" w:firstLineChars="100"/>
    </w:pPr>
  </w:style>
  <w:style w:type="paragraph" w:styleId="7">
    <w:name w:val="Body Text First Indent 2"/>
    <w:basedOn w:val="3"/>
    <w:unhideWhenUsed/>
    <w:qFormat/>
    <w:uiPriority w:val="99"/>
    <w:pPr>
      <w:widowControl w:val="0"/>
      <w:spacing w:after="120"/>
      <w:ind w:left="420" w:leftChars="200" w:firstLine="420" w:firstLineChars="200"/>
    </w:p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No Spacing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
    <w:name w:val="文档正文"/>
    <w:basedOn w:val="1"/>
    <w:qFormat/>
    <w:uiPriority w:val="0"/>
    <w:pPr>
      <w:adjustRightInd w:val="0"/>
      <w:snapToGrid w:val="0"/>
      <w:spacing w:line="312" w:lineRule="atLeast"/>
      <w:ind w:firstLine="567"/>
      <w:textAlignment w:val="baseline"/>
    </w:pPr>
    <w:rPr>
      <w:rFonts w:ascii="长城仿宋" w:eastAsia="长城仿宋"/>
      <w:kern w:val="0"/>
      <w:sz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2026-07-20T01:56:00Z</dcterms:created>
  <dc:creator>Administrator</dc:creator>
  <cp:lastModifiedBy>Administrator</cp:lastModifiedBy>
  <dcterms:modified xsi:type="dcterms:W3CDTF">2026-07-20T02:00:52Z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569052E6F3B64AC5BF0ADADC76354F16_11</vt:lpwstr>
  </property>
  <property fmtid="{D5CDD505-2E9C-101B-9397-08002B2CF9AE}" pid="4" name="KSOTemplateDocerSaveRecord">
    <vt:lpwstr>eyJoZGlkIjoiYTY0NjQwMzVhOTMxMWE4YTJiMDM1NzljYzU0NzUwNGEiLCJ1c2VySWQiOiIzMzU4NjI2NTIifQ==</vt:lpwstr>
  </property>
</Properties>
</file>